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AFD" w:rsidRPr="00845AFD" w:rsidRDefault="00845AFD" w:rsidP="00845AFD">
      <w:pPr>
        <w:tabs>
          <w:tab w:val="left" w:pos="851"/>
          <w:tab w:val="right" w:leader="dot" w:pos="8828"/>
        </w:tabs>
        <w:spacing w:after="100"/>
        <w:jc w:val="both"/>
        <w:rPr>
          <w:rFonts w:ascii="Arial" w:hAnsi="Arial" w:cs="Arial"/>
          <w:noProof/>
          <w:sz w:val="24"/>
          <w:szCs w:val="24"/>
        </w:rPr>
      </w:pPr>
      <w:bookmarkStart w:id="0" w:name="_GoBack"/>
      <w:bookmarkEnd w:id="0"/>
    </w:p>
    <w:p w:rsidR="00BE3CE0" w:rsidRDefault="00BE3CE0" w:rsidP="00BE3CE0">
      <w:pPr>
        <w:jc w:val="center"/>
        <w:rPr>
          <w:rFonts w:ascii="Arial" w:hAnsi="Arial" w:cs="Arial"/>
          <w:color w:val="000000"/>
          <w:sz w:val="56"/>
          <w:szCs w:val="56"/>
          <w:lang w:eastAsia="es-CO"/>
        </w:rPr>
      </w:pPr>
    </w:p>
    <w:p w:rsidR="00BE3CE0" w:rsidRPr="00851EA2" w:rsidRDefault="00BE3CE0" w:rsidP="00BE3CE0">
      <w:pPr>
        <w:jc w:val="center"/>
        <w:rPr>
          <w:rFonts w:ascii="Arial" w:hAnsi="Arial" w:cs="Arial"/>
          <w:b/>
          <w:color w:val="000000"/>
          <w:sz w:val="56"/>
          <w:szCs w:val="56"/>
          <w:lang w:eastAsia="es-CO"/>
        </w:rPr>
      </w:pPr>
      <w:r w:rsidRPr="00851EA2">
        <w:rPr>
          <w:rFonts w:ascii="Arial" w:hAnsi="Arial" w:cs="Arial"/>
          <w:b/>
          <w:color w:val="000000"/>
          <w:sz w:val="56"/>
          <w:szCs w:val="56"/>
          <w:lang w:eastAsia="es-CO"/>
        </w:rPr>
        <w:t>PROGRAMA DE TRANSPARENCIA Y ÉTICA PÚBLICA</w:t>
      </w:r>
    </w:p>
    <w:p w:rsidR="00BE3CE0" w:rsidRPr="00851EA2" w:rsidRDefault="00BE3CE0" w:rsidP="00BE3CE0">
      <w:pPr>
        <w:jc w:val="center"/>
        <w:rPr>
          <w:rFonts w:ascii="Arial" w:hAnsi="Arial" w:cs="Arial"/>
          <w:b/>
          <w:color w:val="000000"/>
          <w:sz w:val="56"/>
          <w:szCs w:val="56"/>
          <w:lang w:eastAsia="es-CO"/>
        </w:rPr>
      </w:pPr>
    </w:p>
    <w:p w:rsidR="00BE3CE0" w:rsidRPr="00851EA2" w:rsidRDefault="00BE3CE0" w:rsidP="00BE3CE0">
      <w:pPr>
        <w:jc w:val="center"/>
        <w:rPr>
          <w:rFonts w:ascii="Arial" w:hAnsi="Arial" w:cs="Arial"/>
          <w:b/>
          <w:color w:val="000000"/>
          <w:sz w:val="56"/>
          <w:szCs w:val="56"/>
          <w:lang w:eastAsia="es-CO"/>
        </w:rPr>
      </w:pPr>
    </w:p>
    <w:p w:rsidR="00845AFD" w:rsidRPr="00851EA2" w:rsidRDefault="00BE3CE0" w:rsidP="00BE3CE0">
      <w:pPr>
        <w:tabs>
          <w:tab w:val="left" w:pos="851"/>
          <w:tab w:val="right" w:leader="dot" w:pos="8828"/>
        </w:tabs>
        <w:spacing w:after="100"/>
        <w:jc w:val="center"/>
        <w:rPr>
          <w:rFonts w:ascii="Arial" w:hAnsi="Arial" w:cs="Arial"/>
          <w:b/>
          <w:noProof/>
          <w:sz w:val="24"/>
          <w:szCs w:val="24"/>
        </w:rPr>
      </w:pPr>
      <w:r w:rsidRPr="00851EA2">
        <w:rPr>
          <w:rFonts w:ascii="Arial" w:hAnsi="Arial" w:cs="Arial"/>
          <w:b/>
          <w:color w:val="000000"/>
          <w:sz w:val="56"/>
          <w:szCs w:val="56"/>
          <w:lang w:eastAsia="es-CO"/>
        </w:rPr>
        <w:t>CONTRALORÍA DISTRITAL DE MEDELLÍN</w:t>
      </w:r>
    </w:p>
    <w:p w:rsidR="00845AFD" w:rsidRPr="00851EA2" w:rsidRDefault="00845AFD" w:rsidP="00845AFD">
      <w:pPr>
        <w:tabs>
          <w:tab w:val="left" w:pos="851"/>
          <w:tab w:val="right" w:leader="dot" w:pos="8828"/>
        </w:tabs>
        <w:spacing w:after="100"/>
        <w:jc w:val="both"/>
        <w:rPr>
          <w:rFonts w:ascii="Arial" w:hAnsi="Arial" w:cs="Arial"/>
          <w:b/>
          <w:noProof/>
          <w:sz w:val="24"/>
          <w:szCs w:val="24"/>
        </w:rPr>
      </w:pPr>
    </w:p>
    <w:p w:rsidR="00845AFD" w:rsidRPr="00845AFD" w:rsidRDefault="00845AFD" w:rsidP="00845AFD">
      <w:pPr>
        <w:tabs>
          <w:tab w:val="left" w:pos="851"/>
          <w:tab w:val="right" w:leader="dot" w:pos="8828"/>
        </w:tabs>
        <w:spacing w:after="100"/>
        <w:jc w:val="both"/>
        <w:rPr>
          <w:rFonts w:ascii="Arial" w:hAnsi="Arial" w:cs="Arial"/>
          <w:noProof/>
          <w:sz w:val="24"/>
          <w:szCs w:val="24"/>
        </w:rPr>
      </w:pPr>
    </w:p>
    <w:p w:rsidR="00845AFD" w:rsidRPr="00845AFD" w:rsidRDefault="00845AFD" w:rsidP="00845AFD">
      <w:pPr>
        <w:tabs>
          <w:tab w:val="left" w:pos="851"/>
          <w:tab w:val="right" w:leader="dot" w:pos="8828"/>
        </w:tabs>
        <w:spacing w:after="100"/>
        <w:jc w:val="both"/>
        <w:rPr>
          <w:rFonts w:ascii="Arial" w:hAnsi="Arial" w:cs="Arial"/>
          <w:noProof/>
          <w:sz w:val="24"/>
          <w:szCs w:val="24"/>
        </w:rPr>
      </w:pPr>
    </w:p>
    <w:p w:rsidR="00E152A3" w:rsidRDefault="00E152A3" w:rsidP="00845AFD">
      <w:pPr>
        <w:tabs>
          <w:tab w:val="left" w:pos="851"/>
          <w:tab w:val="right" w:leader="dot" w:pos="8828"/>
        </w:tabs>
        <w:spacing w:after="100"/>
        <w:jc w:val="both"/>
        <w:rPr>
          <w:rFonts w:ascii="Arial" w:hAnsi="Arial" w:cs="Arial"/>
          <w:noProof/>
          <w:sz w:val="24"/>
          <w:szCs w:val="24"/>
        </w:rPr>
      </w:pPr>
      <w:r>
        <w:rPr>
          <w:rFonts w:ascii="Arial" w:hAnsi="Arial" w:cs="Arial"/>
          <w:noProof/>
          <w:sz w:val="24"/>
          <w:szCs w:val="24"/>
        </w:rPr>
        <w:t xml:space="preserve">                                                                                  </w:t>
      </w:r>
    </w:p>
    <w:p w:rsidR="00E152A3" w:rsidRDefault="00E152A3" w:rsidP="00845AFD">
      <w:pPr>
        <w:tabs>
          <w:tab w:val="left" w:pos="851"/>
          <w:tab w:val="right" w:leader="dot" w:pos="8828"/>
        </w:tabs>
        <w:spacing w:after="100"/>
        <w:jc w:val="both"/>
        <w:rPr>
          <w:rFonts w:ascii="Arial" w:hAnsi="Arial" w:cs="Arial"/>
          <w:noProof/>
          <w:sz w:val="24"/>
          <w:szCs w:val="24"/>
        </w:rPr>
      </w:pPr>
    </w:p>
    <w:p w:rsidR="00E152A3" w:rsidRDefault="00E152A3" w:rsidP="00845AFD">
      <w:pPr>
        <w:tabs>
          <w:tab w:val="left" w:pos="851"/>
          <w:tab w:val="right" w:leader="dot" w:pos="8828"/>
        </w:tabs>
        <w:spacing w:after="100"/>
        <w:jc w:val="both"/>
        <w:rPr>
          <w:rFonts w:ascii="Arial" w:hAnsi="Arial" w:cs="Arial"/>
          <w:noProof/>
          <w:sz w:val="24"/>
          <w:szCs w:val="24"/>
        </w:rPr>
      </w:pPr>
    </w:p>
    <w:p w:rsidR="00E152A3" w:rsidRDefault="00E152A3" w:rsidP="00845AFD">
      <w:pPr>
        <w:tabs>
          <w:tab w:val="left" w:pos="851"/>
          <w:tab w:val="right" w:leader="dot" w:pos="8828"/>
        </w:tabs>
        <w:spacing w:after="100"/>
        <w:jc w:val="both"/>
        <w:rPr>
          <w:rFonts w:ascii="Arial" w:hAnsi="Arial" w:cs="Arial"/>
          <w:noProof/>
          <w:sz w:val="24"/>
          <w:szCs w:val="24"/>
        </w:rPr>
      </w:pPr>
    </w:p>
    <w:p w:rsidR="00845AFD" w:rsidRDefault="00E152A3" w:rsidP="00E152A3">
      <w:pPr>
        <w:tabs>
          <w:tab w:val="left" w:pos="851"/>
          <w:tab w:val="right" w:leader="dot" w:pos="8828"/>
        </w:tabs>
        <w:spacing w:after="100"/>
        <w:jc w:val="center"/>
        <w:rPr>
          <w:rFonts w:ascii="Arial" w:hAnsi="Arial" w:cs="Arial"/>
          <w:b/>
          <w:noProof/>
          <w:sz w:val="36"/>
          <w:szCs w:val="36"/>
        </w:rPr>
      </w:pPr>
      <w:r w:rsidRPr="00851EA2">
        <w:rPr>
          <w:rFonts w:ascii="Arial" w:hAnsi="Arial" w:cs="Arial"/>
          <w:b/>
          <w:noProof/>
          <w:sz w:val="36"/>
          <w:szCs w:val="36"/>
        </w:rPr>
        <w:t>Oficina Asesora de Planeación</w:t>
      </w:r>
    </w:p>
    <w:p w:rsidR="00851EA2" w:rsidRPr="00851EA2" w:rsidRDefault="00851EA2" w:rsidP="00E152A3">
      <w:pPr>
        <w:tabs>
          <w:tab w:val="left" w:pos="851"/>
          <w:tab w:val="right" w:leader="dot" w:pos="8828"/>
        </w:tabs>
        <w:spacing w:after="100"/>
        <w:jc w:val="center"/>
        <w:rPr>
          <w:rFonts w:ascii="Arial" w:hAnsi="Arial" w:cs="Arial"/>
          <w:b/>
          <w:noProof/>
          <w:sz w:val="36"/>
          <w:szCs w:val="36"/>
        </w:rPr>
      </w:pPr>
      <w:r>
        <w:rPr>
          <w:rFonts w:ascii="Arial" w:hAnsi="Arial" w:cs="Arial"/>
          <w:b/>
          <w:noProof/>
          <w:sz w:val="36"/>
          <w:szCs w:val="36"/>
        </w:rPr>
        <w:t>2026</w:t>
      </w:r>
    </w:p>
    <w:p w:rsidR="00845AFD" w:rsidRPr="00851EA2" w:rsidRDefault="00845AFD" w:rsidP="00845AFD">
      <w:pPr>
        <w:tabs>
          <w:tab w:val="left" w:pos="851"/>
          <w:tab w:val="right" w:leader="dot" w:pos="8828"/>
        </w:tabs>
        <w:spacing w:after="100"/>
        <w:jc w:val="both"/>
        <w:rPr>
          <w:rFonts w:ascii="Arial" w:hAnsi="Arial" w:cs="Arial"/>
          <w:noProof/>
          <w:sz w:val="36"/>
          <w:szCs w:val="36"/>
        </w:rPr>
      </w:pPr>
    </w:p>
    <w:p w:rsidR="00845AFD" w:rsidRPr="00845AFD" w:rsidRDefault="00845AFD" w:rsidP="00845AFD">
      <w:pPr>
        <w:tabs>
          <w:tab w:val="left" w:pos="851"/>
          <w:tab w:val="right" w:leader="dot" w:pos="8828"/>
        </w:tabs>
        <w:spacing w:after="100"/>
        <w:jc w:val="both"/>
        <w:rPr>
          <w:rFonts w:ascii="Arial" w:hAnsi="Arial" w:cs="Arial"/>
          <w:noProof/>
          <w:sz w:val="24"/>
          <w:szCs w:val="24"/>
        </w:rPr>
      </w:pPr>
    </w:p>
    <w:p w:rsidR="00845AFD" w:rsidRDefault="00845AFD" w:rsidP="00845AFD">
      <w:pPr>
        <w:contextualSpacing/>
        <w:jc w:val="center"/>
        <w:rPr>
          <w:rFonts w:ascii="Arial" w:hAnsi="Arial" w:cs="Arial"/>
          <w:b/>
          <w:noProof/>
          <w:color w:val="2E74B5" w:themeColor="accent1" w:themeShade="BF"/>
          <w:sz w:val="24"/>
          <w:szCs w:val="24"/>
          <w:lang w:val="es-CO" w:eastAsia="es-CO"/>
        </w:rPr>
      </w:pPr>
    </w:p>
    <w:p w:rsidR="00C84F43" w:rsidRDefault="00C84F43" w:rsidP="00845AFD">
      <w:pPr>
        <w:contextualSpacing/>
        <w:jc w:val="center"/>
        <w:rPr>
          <w:rFonts w:ascii="Arial" w:hAnsi="Arial" w:cs="Arial"/>
          <w:b/>
          <w:noProof/>
          <w:color w:val="2E74B5" w:themeColor="accent1" w:themeShade="BF"/>
          <w:sz w:val="24"/>
          <w:szCs w:val="24"/>
          <w:lang w:val="es-CO" w:eastAsia="es-CO"/>
        </w:rPr>
      </w:pPr>
    </w:p>
    <w:p w:rsidR="00C84F43" w:rsidRPr="00845AFD" w:rsidRDefault="00C84F43" w:rsidP="00845AFD">
      <w:pPr>
        <w:contextualSpacing/>
        <w:jc w:val="center"/>
        <w:rPr>
          <w:rFonts w:ascii="Arial" w:hAnsi="Arial" w:cs="Arial"/>
          <w:b/>
          <w:noProof/>
          <w:color w:val="2E74B5" w:themeColor="accent1" w:themeShade="BF"/>
          <w:sz w:val="24"/>
          <w:szCs w:val="24"/>
          <w:lang w:val="es-CO" w:eastAsia="es-CO"/>
        </w:rPr>
      </w:pPr>
    </w:p>
    <w:p w:rsidR="00845AFD" w:rsidRPr="00845AFD" w:rsidRDefault="00845AFD" w:rsidP="00845AFD">
      <w:pPr>
        <w:contextualSpacing/>
        <w:jc w:val="center"/>
        <w:rPr>
          <w:rFonts w:ascii="Arial" w:hAnsi="Arial" w:cs="Arial"/>
          <w:b/>
          <w:noProof/>
          <w:color w:val="2E74B5" w:themeColor="accent1" w:themeShade="BF"/>
          <w:sz w:val="24"/>
          <w:szCs w:val="24"/>
          <w:lang w:val="es-CO" w:eastAsia="es-CO"/>
        </w:rPr>
        <w:sectPr w:rsidR="00845AFD" w:rsidRPr="00845AFD" w:rsidSect="0015366B">
          <w:headerReference w:type="default" r:id="rId8"/>
          <w:footerReference w:type="default" r:id="rId9"/>
          <w:pgSz w:w="12240" w:h="15840" w:code="1"/>
          <w:pgMar w:top="2552" w:right="1701" w:bottom="1701" w:left="1701" w:header="709" w:footer="709" w:gutter="0"/>
          <w:cols w:space="708"/>
          <w:docGrid w:linePitch="360"/>
        </w:sectPr>
      </w:pPr>
    </w:p>
    <w:p w:rsidR="00845AFD" w:rsidRPr="00845AFD" w:rsidRDefault="00845AFD" w:rsidP="00845AFD">
      <w:pPr>
        <w:jc w:val="both"/>
        <w:rPr>
          <w:rFonts w:ascii="Arial" w:eastAsiaTheme="minorHAnsi" w:hAnsi="Arial" w:cs="Arial"/>
          <w:sz w:val="24"/>
          <w:szCs w:val="24"/>
        </w:rPr>
      </w:pPr>
    </w:p>
    <w:p w:rsidR="00BE3CE0" w:rsidRPr="00F457C3" w:rsidRDefault="00BE3CE0" w:rsidP="00BE3CE0">
      <w:pPr>
        <w:jc w:val="center"/>
        <w:rPr>
          <w:rFonts w:ascii="Arial" w:hAnsi="Arial" w:cs="Arial"/>
          <w:b/>
          <w:color w:val="000000"/>
          <w:sz w:val="28"/>
          <w:szCs w:val="28"/>
          <w:lang w:eastAsia="es-CO"/>
        </w:rPr>
      </w:pPr>
      <w:r w:rsidRPr="5BDFB20C">
        <w:rPr>
          <w:rFonts w:ascii="Arial" w:hAnsi="Arial" w:cs="Arial"/>
          <w:b/>
          <w:bCs/>
          <w:color w:val="000000" w:themeColor="text1"/>
          <w:sz w:val="28"/>
          <w:szCs w:val="28"/>
          <w:lang w:eastAsia="es-CO"/>
        </w:rPr>
        <w:t>TABLA DE CONTENIDO</w:t>
      </w:r>
    </w:p>
    <w:p w:rsidR="00BE3CE0" w:rsidRPr="008379FE" w:rsidRDefault="00BE3CE0" w:rsidP="00BE3CE0">
      <w:pPr>
        <w:rPr>
          <w:rFonts w:ascii="Arial" w:hAnsi="Arial" w:cs="Arial"/>
          <w:color w:val="000000"/>
          <w:sz w:val="24"/>
          <w:szCs w:val="24"/>
          <w:lang w:eastAsia="es-CO"/>
        </w:rPr>
      </w:pPr>
    </w:p>
    <w:p w:rsidR="00BE3CE0" w:rsidRPr="008379FE" w:rsidRDefault="00BE3CE0" w:rsidP="00BE3CE0">
      <w:pPr>
        <w:jc w:val="right"/>
        <w:rPr>
          <w:rFonts w:ascii="Arial" w:hAnsi="Arial" w:cs="Arial"/>
          <w:color w:val="000000"/>
          <w:sz w:val="24"/>
          <w:szCs w:val="24"/>
          <w:lang w:eastAsia="es-CO"/>
        </w:rPr>
      </w:pPr>
      <w:r w:rsidRPr="008379FE">
        <w:rPr>
          <w:rFonts w:ascii="Arial" w:hAnsi="Arial" w:cs="Arial"/>
          <w:color w:val="000000" w:themeColor="text1"/>
          <w:sz w:val="24"/>
          <w:szCs w:val="24"/>
          <w:lang w:eastAsia="es-CO"/>
        </w:rPr>
        <w:t>Pág.</w:t>
      </w:r>
    </w:p>
    <w:p w:rsidR="00BE3CE0" w:rsidRDefault="00BE3CE0" w:rsidP="00BE3CE0"/>
    <w:sdt>
      <w:sdtPr>
        <w:id w:val="2047617140"/>
        <w:docPartObj>
          <w:docPartGallery w:val="Table of Contents"/>
          <w:docPartUnique/>
        </w:docPartObj>
      </w:sdtPr>
      <w:sdtContent>
        <w:p w:rsidR="00BE3CE0" w:rsidRDefault="00BE3CE0" w:rsidP="00BE3CE0">
          <w:pPr>
            <w:pStyle w:val="TDC1"/>
            <w:tabs>
              <w:tab w:val="right" w:leader="dot" w:pos="8820"/>
            </w:tabs>
            <w:rPr>
              <w:rFonts w:ascii="Arial" w:hAnsi="Arial" w:cs="Arial"/>
              <w:sz w:val="24"/>
              <w:szCs w:val="24"/>
            </w:rPr>
          </w:pPr>
          <w:r>
            <w:fldChar w:fldCharType="begin"/>
          </w:r>
          <w:r>
            <w:instrText>TOC \o "1-9" \z \u \h</w:instrText>
          </w:r>
          <w:r>
            <w:fldChar w:fldCharType="separate"/>
          </w:r>
          <w:hyperlink w:anchor="_Toc1298822750">
            <w:r w:rsidRPr="008379FE">
              <w:rPr>
                <w:rStyle w:val="Hipervnculo"/>
                <w:rFonts w:ascii="Arial" w:hAnsi="Arial" w:cs="Arial"/>
                <w:sz w:val="24"/>
                <w:szCs w:val="24"/>
              </w:rPr>
              <w:t>INTRODUCCIÓN</w:t>
            </w:r>
            <w:r w:rsidRPr="008379FE">
              <w:rPr>
                <w:rFonts w:ascii="Arial" w:hAnsi="Arial" w:cs="Arial"/>
                <w:sz w:val="24"/>
                <w:szCs w:val="24"/>
              </w:rPr>
              <w:tab/>
            </w:r>
            <w:r w:rsidRPr="008379FE">
              <w:rPr>
                <w:rFonts w:ascii="Arial" w:hAnsi="Arial" w:cs="Arial"/>
                <w:sz w:val="24"/>
                <w:szCs w:val="24"/>
              </w:rPr>
              <w:fldChar w:fldCharType="begin"/>
            </w:r>
            <w:r w:rsidRPr="008379FE">
              <w:rPr>
                <w:rFonts w:ascii="Arial" w:hAnsi="Arial" w:cs="Arial"/>
                <w:sz w:val="24"/>
                <w:szCs w:val="24"/>
              </w:rPr>
              <w:instrText>PAGEREF _Toc1298822750 \h</w:instrText>
            </w:r>
            <w:r w:rsidRPr="008379FE">
              <w:rPr>
                <w:rFonts w:ascii="Arial" w:hAnsi="Arial" w:cs="Arial"/>
                <w:sz w:val="24"/>
                <w:szCs w:val="24"/>
              </w:rPr>
            </w:r>
            <w:r w:rsidRPr="008379FE">
              <w:rPr>
                <w:rFonts w:ascii="Arial" w:hAnsi="Arial" w:cs="Arial"/>
                <w:sz w:val="24"/>
                <w:szCs w:val="24"/>
              </w:rPr>
              <w:fldChar w:fldCharType="separate"/>
            </w:r>
            <w:r w:rsidRPr="008379FE">
              <w:rPr>
                <w:rStyle w:val="Hipervnculo"/>
                <w:rFonts w:ascii="Arial" w:hAnsi="Arial" w:cs="Arial"/>
                <w:sz w:val="24"/>
                <w:szCs w:val="24"/>
              </w:rPr>
              <w:t>3</w:t>
            </w:r>
            <w:r w:rsidRPr="008379FE">
              <w:rPr>
                <w:rFonts w:ascii="Arial" w:hAnsi="Arial" w:cs="Arial"/>
                <w:sz w:val="24"/>
                <w:szCs w:val="24"/>
              </w:rPr>
              <w:fldChar w:fldCharType="end"/>
            </w:r>
          </w:hyperlink>
        </w:p>
        <w:p w:rsidR="00045CC1" w:rsidRPr="00045CC1" w:rsidRDefault="00045CC1" w:rsidP="00045CC1">
          <w:pPr>
            <w:rPr>
              <w:rFonts w:ascii="Arial" w:hAnsi="Arial" w:cs="Arial"/>
              <w:sz w:val="24"/>
              <w:szCs w:val="24"/>
            </w:rPr>
          </w:pPr>
          <w:r w:rsidRPr="00045CC1">
            <w:rPr>
              <w:rFonts w:ascii="Arial" w:hAnsi="Arial" w:cs="Arial"/>
              <w:sz w:val="24"/>
              <w:szCs w:val="24"/>
            </w:rPr>
            <w:t xml:space="preserve">I. COMPONENTE TRANSVERSAL </w:t>
          </w:r>
        </w:p>
        <w:p w:rsidR="00BE3CE0" w:rsidRPr="008379FE" w:rsidRDefault="009A7C0E" w:rsidP="00BE3CE0">
          <w:pPr>
            <w:pStyle w:val="TDC1"/>
            <w:tabs>
              <w:tab w:val="right" w:leader="dot" w:pos="8820"/>
            </w:tabs>
            <w:rPr>
              <w:rStyle w:val="Hipervnculo"/>
              <w:rFonts w:ascii="Arial" w:hAnsi="Arial" w:cs="Arial"/>
              <w:sz w:val="24"/>
              <w:szCs w:val="24"/>
            </w:rPr>
          </w:pPr>
          <w:hyperlink w:anchor="_Toc1190462291">
            <w:r w:rsidR="00BE3CE0" w:rsidRPr="008379FE">
              <w:rPr>
                <w:rStyle w:val="Hipervnculo"/>
                <w:rFonts w:ascii="Arial" w:hAnsi="Arial" w:cs="Arial"/>
                <w:sz w:val="24"/>
                <w:szCs w:val="24"/>
              </w:rPr>
              <w:t>1. D</w:t>
            </w:r>
            <w:r w:rsidR="003A52A2">
              <w:rPr>
                <w:rStyle w:val="Hipervnculo"/>
                <w:rFonts w:ascii="Arial" w:hAnsi="Arial" w:cs="Arial"/>
                <w:sz w:val="24"/>
                <w:szCs w:val="24"/>
              </w:rPr>
              <w:t>eclaración</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_Toc1190462291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4</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830966900">
            <w:r w:rsidR="00BE3CE0" w:rsidRPr="008379FE">
              <w:rPr>
                <w:rStyle w:val="Hipervnculo"/>
                <w:rFonts w:ascii="Arial" w:hAnsi="Arial" w:cs="Arial"/>
                <w:sz w:val="24"/>
                <w:szCs w:val="24"/>
              </w:rPr>
              <w:t xml:space="preserve">2. </w:t>
            </w:r>
            <w:r w:rsidR="003A52A2">
              <w:rPr>
                <w:rStyle w:val="Hipervnculo"/>
                <w:rFonts w:ascii="Arial" w:hAnsi="Arial" w:cs="Arial"/>
                <w:sz w:val="24"/>
                <w:szCs w:val="24"/>
              </w:rPr>
              <w:t>Superivisión, monitoreo y administración</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_Toc1830966900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4</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784662476">
            <w:r w:rsidR="00BE3CE0" w:rsidRPr="008379FE">
              <w:rPr>
                <w:rStyle w:val="Hipervnculo"/>
                <w:rFonts w:ascii="Arial" w:hAnsi="Arial" w:cs="Arial"/>
                <w:sz w:val="24"/>
                <w:szCs w:val="24"/>
              </w:rPr>
              <w:t xml:space="preserve">3. </w:t>
            </w:r>
            <w:r w:rsidR="003A52A2">
              <w:rPr>
                <w:rStyle w:val="Hipervnculo"/>
                <w:rFonts w:ascii="Arial" w:hAnsi="Arial" w:cs="Arial"/>
                <w:sz w:val="24"/>
                <w:szCs w:val="24"/>
              </w:rPr>
              <w:t xml:space="preserve">Objetivo General </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_Toc1784662476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5</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456426728">
            <w:r w:rsidR="00BE3CE0" w:rsidRPr="008379FE">
              <w:rPr>
                <w:rStyle w:val="Hipervnculo"/>
                <w:rFonts w:ascii="Arial" w:hAnsi="Arial" w:cs="Arial"/>
                <w:sz w:val="24"/>
                <w:szCs w:val="24"/>
              </w:rPr>
              <w:t xml:space="preserve">4. </w:t>
            </w:r>
            <w:r w:rsidR="003A52A2">
              <w:rPr>
                <w:rStyle w:val="Hipervnculo"/>
                <w:rFonts w:ascii="Arial" w:hAnsi="Arial" w:cs="Arial"/>
                <w:sz w:val="24"/>
                <w:szCs w:val="24"/>
              </w:rPr>
              <w:t>Alcance</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_Toc456426728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5</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406603376">
            <w:r w:rsidR="00BE3CE0" w:rsidRPr="008379FE">
              <w:rPr>
                <w:rStyle w:val="Hipervnculo"/>
                <w:rFonts w:ascii="Arial" w:hAnsi="Arial" w:cs="Arial"/>
                <w:sz w:val="24"/>
                <w:szCs w:val="24"/>
              </w:rPr>
              <w:t xml:space="preserve">5. </w:t>
            </w:r>
            <w:r w:rsidR="003A52A2">
              <w:rPr>
                <w:rStyle w:val="Hipervnculo"/>
                <w:rFonts w:ascii="Arial" w:hAnsi="Arial" w:cs="Arial"/>
                <w:sz w:val="24"/>
                <w:szCs w:val="24"/>
              </w:rPr>
              <w:t>Planeación</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_Toc1406603376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7</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ind w:left="426" w:hanging="426"/>
            <w:rPr>
              <w:rStyle w:val="Hipervnculo"/>
              <w:rFonts w:ascii="Arial" w:hAnsi="Arial" w:cs="Arial"/>
              <w:sz w:val="24"/>
              <w:szCs w:val="24"/>
            </w:rPr>
          </w:pPr>
          <w:hyperlink w:anchor="_Toc2102766447">
            <w:r w:rsidR="003A52A2">
              <w:rPr>
                <w:rStyle w:val="Hipervnculo"/>
                <w:rFonts w:ascii="Arial" w:hAnsi="Arial" w:cs="Arial"/>
                <w:sz w:val="24"/>
                <w:szCs w:val="24"/>
              </w:rPr>
              <w:t>6</w:t>
            </w:r>
            <w:r w:rsidR="00BE3CE0" w:rsidRPr="008379FE">
              <w:rPr>
                <w:rStyle w:val="Hipervnculo"/>
                <w:rFonts w:ascii="Arial" w:hAnsi="Arial" w:cs="Arial"/>
                <w:sz w:val="24"/>
                <w:szCs w:val="24"/>
              </w:rPr>
              <w:t xml:space="preserve">. </w:t>
            </w:r>
            <w:r w:rsidR="003A52A2">
              <w:rPr>
                <w:rStyle w:val="Hipervnculo"/>
                <w:rFonts w:ascii="Arial" w:hAnsi="Arial" w:cs="Arial"/>
                <w:sz w:val="24"/>
                <w:szCs w:val="24"/>
              </w:rPr>
              <w:t>Reportes</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_Toc2102766447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7</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467035913">
            <w:r w:rsidR="003A52A2">
              <w:rPr>
                <w:rStyle w:val="Hipervnculo"/>
                <w:rFonts w:ascii="Arial" w:hAnsi="Arial" w:cs="Arial"/>
                <w:sz w:val="24"/>
                <w:szCs w:val="24"/>
              </w:rPr>
              <w:t>7. Formación</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_Toc467035913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7</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346163783">
            <w:r w:rsidR="003A52A2">
              <w:rPr>
                <w:rStyle w:val="Hipervnculo"/>
                <w:rFonts w:ascii="Arial" w:hAnsi="Arial" w:cs="Arial"/>
                <w:sz w:val="24"/>
                <w:szCs w:val="24"/>
              </w:rPr>
              <w:t>8. Comunicación</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_Toc1346163783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8</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2124370518">
            <w:r w:rsidR="003A52A2">
              <w:rPr>
                <w:rStyle w:val="Hipervnculo"/>
                <w:rFonts w:ascii="Arial" w:hAnsi="Arial" w:cs="Arial"/>
                <w:sz w:val="24"/>
                <w:szCs w:val="24"/>
              </w:rPr>
              <w:t>9. Evaluación y mejora</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_Toc2124370518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9</w:t>
            </w:r>
            <w:r w:rsidR="00BE3CE0" w:rsidRPr="008379FE">
              <w:rPr>
                <w:rFonts w:ascii="Arial" w:hAnsi="Arial" w:cs="Arial"/>
                <w:sz w:val="24"/>
                <w:szCs w:val="24"/>
              </w:rPr>
              <w:fldChar w:fldCharType="end"/>
            </w:r>
          </w:hyperlink>
        </w:p>
        <w:p w:rsidR="00BE3CE0" w:rsidRPr="008379FE" w:rsidRDefault="009A7C0E" w:rsidP="00045CC1">
          <w:pPr>
            <w:pStyle w:val="TDC1"/>
            <w:tabs>
              <w:tab w:val="right" w:leader="dot" w:pos="8820"/>
            </w:tabs>
            <w:rPr>
              <w:rStyle w:val="Hipervnculo"/>
              <w:rFonts w:ascii="Arial" w:hAnsi="Arial" w:cs="Arial"/>
              <w:sz w:val="24"/>
              <w:szCs w:val="24"/>
            </w:rPr>
          </w:pPr>
          <w:hyperlink w:anchor="_Toc877026952">
            <w:r w:rsidR="00045CC1">
              <w:rPr>
                <w:rStyle w:val="Hipervnculo"/>
                <w:rFonts w:ascii="Arial" w:hAnsi="Arial" w:cs="Arial"/>
                <w:sz w:val="24"/>
                <w:szCs w:val="24"/>
              </w:rPr>
              <w:t>II. COMPONENTE PROGRAMATICO</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_Toc877026952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9</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285993270">
            <w:r w:rsidR="00BE3CE0" w:rsidRPr="008379FE">
              <w:rPr>
                <w:rStyle w:val="Hipervnculo"/>
                <w:rFonts w:ascii="Arial" w:hAnsi="Arial" w:cs="Arial"/>
                <w:sz w:val="24"/>
                <w:szCs w:val="24"/>
              </w:rPr>
              <w:t xml:space="preserve">1. </w:t>
            </w:r>
            <w:r w:rsidR="00045CC1">
              <w:rPr>
                <w:rStyle w:val="Hipervnculo"/>
                <w:rFonts w:ascii="Arial" w:hAnsi="Arial" w:cs="Arial"/>
                <w:sz w:val="24"/>
                <w:szCs w:val="24"/>
              </w:rPr>
              <w:t>Gestión de riesgos para la integridad pública</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_Toc285993270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10</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651066203">
            <w:r w:rsidR="00BE3CE0" w:rsidRPr="008379FE">
              <w:rPr>
                <w:rStyle w:val="Hipervnculo"/>
                <w:rFonts w:ascii="Arial" w:hAnsi="Arial" w:cs="Arial"/>
                <w:sz w:val="24"/>
                <w:szCs w:val="24"/>
              </w:rPr>
              <w:t xml:space="preserve">2. </w:t>
            </w:r>
            <w:r w:rsidR="00045CC1">
              <w:rPr>
                <w:rStyle w:val="Hipervnculo"/>
                <w:rFonts w:ascii="Arial" w:hAnsi="Arial" w:cs="Arial"/>
                <w:sz w:val="24"/>
                <w:szCs w:val="24"/>
              </w:rPr>
              <w:t>Gestión de Riesgos LA/FT/FP</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_Toc1651066203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11</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480210663">
            <w:r w:rsidR="00BE3CE0" w:rsidRPr="008379FE">
              <w:rPr>
                <w:rStyle w:val="Hipervnculo"/>
                <w:rFonts w:ascii="Arial" w:hAnsi="Arial" w:cs="Arial"/>
                <w:sz w:val="24"/>
                <w:szCs w:val="24"/>
              </w:rPr>
              <w:t xml:space="preserve">3. </w:t>
            </w:r>
            <w:r w:rsidR="00045CC1">
              <w:rPr>
                <w:rStyle w:val="Hipervnculo"/>
                <w:rFonts w:ascii="Arial" w:hAnsi="Arial" w:cs="Arial"/>
                <w:sz w:val="24"/>
                <w:szCs w:val="24"/>
              </w:rPr>
              <w:t>Herramientas de gestión de riesgos</w:t>
            </w:r>
            <w:r w:rsidR="00BE3CE0" w:rsidRPr="008379FE">
              <w:rPr>
                <w:rStyle w:val="Hipervnculo"/>
                <w:rFonts w:ascii="Arial" w:hAnsi="Arial" w:cs="Arial"/>
                <w:sz w:val="24"/>
                <w:szCs w:val="24"/>
              </w:rPr>
              <w:t>.</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_Toc480210663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11</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540339195">
            <w:r w:rsidR="00045CC1">
              <w:rPr>
                <w:rStyle w:val="Hipervnculo"/>
                <w:rFonts w:ascii="Arial" w:hAnsi="Arial" w:cs="Arial"/>
                <w:sz w:val="24"/>
                <w:szCs w:val="24"/>
              </w:rPr>
              <w:t>4.</w:t>
            </w:r>
            <w:r w:rsidR="00BE3CE0" w:rsidRPr="008379FE">
              <w:rPr>
                <w:rStyle w:val="Hipervnculo"/>
                <w:rFonts w:ascii="Arial" w:hAnsi="Arial" w:cs="Arial"/>
                <w:sz w:val="24"/>
                <w:szCs w:val="24"/>
              </w:rPr>
              <w:t xml:space="preserve"> </w:t>
            </w:r>
            <w:r w:rsidR="00045CC1">
              <w:rPr>
                <w:rStyle w:val="Hipervnculo"/>
                <w:rFonts w:ascii="Arial" w:hAnsi="Arial" w:cs="Arial"/>
                <w:sz w:val="24"/>
                <w:szCs w:val="24"/>
              </w:rPr>
              <w:t>Función de cumplimiento</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_Toc1540339195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11</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618932189">
            <w:r w:rsidR="00BE3CE0" w:rsidRPr="008379FE">
              <w:rPr>
                <w:rStyle w:val="Hipervnculo"/>
                <w:rFonts w:ascii="Arial" w:hAnsi="Arial" w:cs="Arial"/>
                <w:sz w:val="24"/>
                <w:szCs w:val="24"/>
              </w:rPr>
              <w:t xml:space="preserve">5. </w:t>
            </w:r>
            <w:r w:rsidR="00045CC1">
              <w:rPr>
                <w:rStyle w:val="Hipervnculo"/>
                <w:rFonts w:ascii="Arial" w:hAnsi="Arial" w:cs="Arial"/>
                <w:sz w:val="24"/>
                <w:szCs w:val="24"/>
              </w:rPr>
              <w:t>Canales de denuncia</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_Toc1618932189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11</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734070466">
            <w:r w:rsidR="00045CC1">
              <w:rPr>
                <w:rStyle w:val="Hipervnculo"/>
                <w:rFonts w:ascii="Arial" w:hAnsi="Arial" w:cs="Arial"/>
                <w:sz w:val="24"/>
                <w:szCs w:val="24"/>
              </w:rPr>
              <w:t>6</w:t>
            </w:r>
            <w:r w:rsidR="00BE3CE0" w:rsidRPr="008379FE">
              <w:rPr>
                <w:rStyle w:val="Hipervnculo"/>
                <w:rFonts w:ascii="Arial" w:hAnsi="Arial" w:cs="Arial"/>
                <w:sz w:val="24"/>
                <w:szCs w:val="24"/>
              </w:rPr>
              <w:t xml:space="preserve">. </w:t>
            </w:r>
            <w:r w:rsidR="00045CC1">
              <w:rPr>
                <w:rStyle w:val="Hipervnculo"/>
                <w:rFonts w:ascii="Arial" w:hAnsi="Arial" w:cs="Arial"/>
                <w:sz w:val="24"/>
                <w:szCs w:val="24"/>
              </w:rPr>
              <w:t>Debida diligencia</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_Toc1734070466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12</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634176860">
            <w:r w:rsidR="00045CC1">
              <w:rPr>
                <w:rStyle w:val="Hipervnculo"/>
                <w:rFonts w:ascii="Arial" w:hAnsi="Arial" w:cs="Arial"/>
                <w:sz w:val="24"/>
                <w:szCs w:val="24"/>
              </w:rPr>
              <w:t>7</w:t>
            </w:r>
            <w:r w:rsidR="00BE3CE0" w:rsidRPr="008379FE">
              <w:rPr>
                <w:rStyle w:val="Hipervnculo"/>
                <w:rFonts w:ascii="Arial" w:hAnsi="Arial" w:cs="Arial"/>
                <w:sz w:val="24"/>
                <w:szCs w:val="24"/>
              </w:rPr>
              <w:t xml:space="preserve">. </w:t>
            </w:r>
            <w:r w:rsidR="00045CC1">
              <w:rPr>
                <w:rStyle w:val="Hipervnculo"/>
                <w:rFonts w:ascii="Arial" w:hAnsi="Arial" w:cs="Arial"/>
                <w:sz w:val="24"/>
                <w:szCs w:val="24"/>
              </w:rPr>
              <w:t>Redes Internas (Modelo de gobernanza)</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_Toc634176860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13</w:t>
            </w:r>
            <w:r w:rsidR="00BE3CE0" w:rsidRPr="008379FE">
              <w:rPr>
                <w:rFonts w:ascii="Arial" w:hAnsi="Arial" w:cs="Arial"/>
                <w:sz w:val="24"/>
                <w:szCs w:val="24"/>
              </w:rPr>
              <w:fldChar w:fldCharType="end"/>
            </w:r>
          </w:hyperlink>
        </w:p>
        <w:p w:rsidR="00BE3CE0" w:rsidRPr="008379FE" w:rsidRDefault="002C1298" w:rsidP="00BE3CE0">
          <w:pPr>
            <w:pStyle w:val="TDC1"/>
            <w:tabs>
              <w:tab w:val="right" w:leader="dot" w:pos="8820"/>
            </w:tabs>
            <w:rPr>
              <w:rStyle w:val="Hipervnculo"/>
              <w:rFonts w:ascii="Arial" w:hAnsi="Arial" w:cs="Arial"/>
              <w:sz w:val="24"/>
              <w:szCs w:val="24"/>
            </w:rPr>
          </w:pPr>
          <w:r w:rsidRPr="002C1298">
            <w:rPr>
              <w:rStyle w:val="Hipervnculo"/>
              <w:rFonts w:ascii="Arial" w:hAnsi="Arial" w:cs="Arial"/>
              <w:color w:val="auto"/>
              <w:sz w:val="24"/>
              <w:szCs w:val="24"/>
              <w:u w:val="none"/>
            </w:rPr>
            <w:t>8</w:t>
          </w:r>
          <w:r>
            <w:rPr>
              <w:rStyle w:val="Hipervnculo"/>
              <w:rFonts w:ascii="Arial" w:hAnsi="Arial" w:cs="Arial"/>
              <w:color w:val="auto"/>
              <w:sz w:val="24"/>
              <w:szCs w:val="24"/>
              <w:u w:val="none"/>
            </w:rPr>
            <w:t>.</w:t>
          </w:r>
          <w:hyperlink w:anchor="_Toc231611267">
            <w:r w:rsidR="00BE3CE0" w:rsidRPr="008379FE">
              <w:rPr>
                <w:rStyle w:val="Hipervnculo"/>
                <w:rFonts w:ascii="Arial" w:hAnsi="Arial" w:cs="Arial"/>
                <w:sz w:val="24"/>
                <w:szCs w:val="24"/>
              </w:rPr>
              <w:t xml:space="preserve"> </w:t>
            </w:r>
            <w:r>
              <w:rPr>
                <w:rStyle w:val="Hipervnculo"/>
                <w:rFonts w:ascii="Arial" w:hAnsi="Arial" w:cs="Arial"/>
                <w:sz w:val="24"/>
                <w:szCs w:val="24"/>
              </w:rPr>
              <w:t>Redes Externas</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_Toc231611267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14</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790251056">
            <w:r w:rsidR="002C1298">
              <w:rPr>
                <w:rStyle w:val="Hipervnculo"/>
                <w:rFonts w:ascii="Arial" w:hAnsi="Arial" w:cs="Arial"/>
                <w:sz w:val="24"/>
                <w:szCs w:val="24"/>
              </w:rPr>
              <w:t>9. Acceso a la información publica y transparencia</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_Toc790251056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15</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901573349">
            <w:r w:rsidR="002C1298">
              <w:rPr>
                <w:rStyle w:val="Hipervnculo"/>
                <w:rFonts w:ascii="Arial" w:hAnsi="Arial" w:cs="Arial"/>
                <w:sz w:val="24"/>
                <w:szCs w:val="24"/>
              </w:rPr>
              <w:t>10</w:t>
            </w:r>
            <w:r w:rsidR="00BE3CE0" w:rsidRPr="008379FE">
              <w:rPr>
                <w:rStyle w:val="Hipervnculo"/>
                <w:rFonts w:ascii="Arial" w:hAnsi="Arial" w:cs="Arial"/>
                <w:sz w:val="24"/>
                <w:szCs w:val="24"/>
              </w:rPr>
              <w:t xml:space="preserve">. </w:t>
            </w:r>
            <w:r w:rsidR="002C1298">
              <w:rPr>
                <w:rStyle w:val="Hipervnculo"/>
                <w:rFonts w:ascii="Arial" w:hAnsi="Arial" w:cs="Arial"/>
                <w:sz w:val="24"/>
                <w:szCs w:val="24"/>
              </w:rPr>
              <w:t>Integridad pública y cultura de la legalidad</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_Toc1901573349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15</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196922259">
            <w:r w:rsidR="002C1298">
              <w:rPr>
                <w:rStyle w:val="Hipervnculo"/>
                <w:rFonts w:ascii="Arial" w:hAnsi="Arial" w:cs="Arial"/>
                <w:sz w:val="24"/>
                <w:szCs w:val="24"/>
              </w:rPr>
              <w:t>11</w:t>
            </w:r>
            <w:r w:rsidR="00BE3CE0" w:rsidRPr="008379FE">
              <w:rPr>
                <w:rStyle w:val="Hipervnculo"/>
                <w:rFonts w:ascii="Arial" w:hAnsi="Arial" w:cs="Arial"/>
                <w:sz w:val="24"/>
                <w:szCs w:val="24"/>
              </w:rPr>
              <w:t xml:space="preserve">. </w:t>
            </w:r>
            <w:r w:rsidR="002C1298">
              <w:rPr>
                <w:rStyle w:val="Hipervnculo"/>
                <w:rFonts w:ascii="Arial" w:hAnsi="Arial" w:cs="Arial"/>
                <w:sz w:val="24"/>
                <w:szCs w:val="24"/>
              </w:rPr>
              <w:t>D</w:t>
            </w:r>
            <w:r w:rsidR="00BE3CE0" w:rsidRPr="008379FE">
              <w:rPr>
                <w:rStyle w:val="Hipervnculo"/>
                <w:rFonts w:ascii="Arial" w:hAnsi="Arial" w:cs="Arial"/>
                <w:sz w:val="24"/>
                <w:szCs w:val="24"/>
              </w:rPr>
              <w:t>ialogo y corresponsabilidad</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_Toc1196922259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15</w:t>
            </w:r>
            <w:r w:rsidR="00BE3CE0" w:rsidRPr="008379FE">
              <w:rPr>
                <w:rFonts w:ascii="Arial" w:hAnsi="Arial" w:cs="Arial"/>
                <w:sz w:val="24"/>
                <w:szCs w:val="24"/>
              </w:rPr>
              <w:fldChar w:fldCharType="end"/>
            </w:r>
          </w:hyperlink>
        </w:p>
        <w:p w:rsidR="00BE3CE0" w:rsidRPr="008379FE" w:rsidRDefault="009A7C0E" w:rsidP="00BE3CE0">
          <w:pPr>
            <w:pStyle w:val="TDC1"/>
            <w:tabs>
              <w:tab w:val="right" w:leader="dot" w:pos="8820"/>
            </w:tabs>
            <w:rPr>
              <w:rStyle w:val="Hipervnculo"/>
              <w:rFonts w:ascii="Arial" w:hAnsi="Arial" w:cs="Arial"/>
              <w:sz w:val="24"/>
              <w:szCs w:val="24"/>
            </w:rPr>
          </w:pPr>
          <w:hyperlink w:anchor="_Toc1022456820">
            <w:r w:rsidR="002C1298">
              <w:rPr>
                <w:rStyle w:val="Hipervnculo"/>
                <w:rFonts w:ascii="Arial" w:hAnsi="Arial" w:cs="Arial"/>
                <w:sz w:val="24"/>
                <w:szCs w:val="24"/>
              </w:rPr>
              <w:t>12</w:t>
            </w:r>
            <w:r w:rsidR="00BE3CE0" w:rsidRPr="008379FE">
              <w:rPr>
                <w:rStyle w:val="Hipervnculo"/>
                <w:rFonts w:ascii="Arial" w:hAnsi="Arial" w:cs="Arial"/>
                <w:sz w:val="24"/>
                <w:szCs w:val="24"/>
              </w:rPr>
              <w:t xml:space="preserve">. </w:t>
            </w:r>
            <w:r w:rsidR="002C1298">
              <w:rPr>
                <w:rStyle w:val="Hipervnculo"/>
                <w:rFonts w:ascii="Arial" w:hAnsi="Arial" w:cs="Arial"/>
                <w:sz w:val="24"/>
                <w:szCs w:val="24"/>
              </w:rPr>
              <w:t>Mejoras del servicio al ciudadano</w:t>
            </w:r>
            <w:r w:rsidR="00BE3CE0" w:rsidRPr="008379FE">
              <w:rPr>
                <w:rFonts w:ascii="Arial" w:hAnsi="Arial" w:cs="Arial"/>
                <w:sz w:val="24"/>
                <w:szCs w:val="24"/>
              </w:rPr>
              <w:tab/>
            </w:r>
            <w:r w:rsidR="00BE3CE0" w:rsidRPr="008379FE">
              <w:rPr>
                <w:rFonts w:ascii="Arial" w:hAnsi="Arial" w:cs="Arial"/>
                <w:sz w:val="24"/>
                <w:szCs w:val="24"/>
              </w:rPr>
              <w:fldChar w:fldCharType="begin"/>
            </w:r>
            <w:r w:rsidR="00BE3CE0" w:rsidRPr="008379FE">
              <w:rPr>
                <w:rFonts w:ascii="Arial" w:hAnsi="Arial" w:cs="Arial"/>
                <w:sz w:val="24"/>
                <w:szCs w:val="24"/>
              </w:rPr>
              <w:instrText>PAGEREF _Toc1022456820 \h</w:instrText>
            </w:r>
            <w:r w:rsidR="00BE3CE0" w:rsidRPr="008379FE">
              <w:rPr>
                <w:rFonts w:ascii="Arial" w:hAnsi="Arial" w:cs="Arial"/>
                <w:sz w:val="24"/>
                <w:szCs w:val="24"/>
              </w:rPr>
            </w:r>
            <w:r w:rsidR="00BE3CE0" w:rsidRPr="008379FE">
              <w:rPr>
                <w:rFonts w:ascii="Arial" w:hAnsi="Arial" w:cs="Arial"/>
                <w:sz w:val="24"/>
                <w:szCs w:val="24"/>
              </w:rPr>
              <w:fldChar w:fldCharType="separate"/>
            </w:r>
            <w:r w:rsidR="00BE3CE0" w:rsidRPr="008379FE">
              <w:rPr>
                <w:rStyle w:val="Hipervnculo"/>
                <w:rFonts w:ascii="Arial" w:hAnsi="Arial" w:cs="Arial"/>
                <w:sz w:val="24"/>
                <w:szCs w:val="24"/>
              </w:rPr>
              <w:t>16</w:t>
            </w:r>
            <w:r w:rsidR="00BE3CE0" w:rsidRPr="008379FE">
              <w:rPr>
                <w:rFonts w:ascii="Arial" w:hAnsi="Arial" w:cs="Arial"/>
                <w:sz w:val="24"/>
                <w:szCs w:val="24"/>
              </w:rPr>
              <w:fldChar w:fldCharType="end"/>
            </w:r>
          </w:hyperlink>
        </w:p>
        <w:p w:rsidR="00BE3CE0" w:rsidRPr="008379FE" w:rsidRDefault="00BE3CE0" w:rsidP="00BE3CE0">
          <w:pPr>
            <w:pStyle w:val="TDC1"/>
            <w:tabs>
              <w:tab w:val="right" w:leader="dot" w:pos="8820"/>
            </w:tabs>
            <w:rPr>
              <w:rStyle w:val="Hipervnculo"/>
              <w:rFonts w:ascii="Arial" w:hAnsi="Arial" w:cs="Arial"/>
              <w:sz w:val="24"/>
              <w:szCs w:val="24"/>
            </w:rPr>
          </w:pPr>
        </w:p>
        <w:p w:rsidR="00BE3CE0" w:rsidRDefault="00BE3CE0" w:rsidP="00BE3CE0">
          <w:pPr>
            <w:pStyle w:val="TDC1"/>
            <w:tabs>
              <w:tab w:val="right" w:leader="dot" w:pos="8820"/>
            </w:tabs>
            <w:rPr>
              <w:rStyle w:val="Hipervnculo"/>
            </w:rPr>
          </w:pPr>
          <w:r>
            <w:fldChar w:fldCharType="end"/>
          </w:r>
        </w:p>
      </w:sdtContent>
    </w:sdt>
    <w:p w:rsidR="00BE3CE0" w:rsidRPr="00F457C3" w:rsidRDefault="00BE3CE0" w:rsidP="00BE3CE0">
      <w:pPr>
        <w:rPr>
          <w:rFonts w:ascii="Arial" w:hAnsi="Arial" w:cs="Arial"/>
          <w:color w:val="000000"/>
          <w:lang w:eastAsia="es-CO"/>
        </w:rPr>
      </w:pPr>
    </w:p>
    <w:p w:rsidR="00BE3CE0" w:rsidRDefault="00BE3CE0" w:rsidP="00BE3CE0">
      <w:pPr>
        <w:rPr>
          <w:rFonts w:ascii="Arial" w:hAnsi="Arial" w:cs="Arial"/>
          <w:color w:val="000000" w:themeColor="text1"/>
          <w:lang w:eastAsia="es-CO"/>
        </w:rPr>
      </w:pPr>
    </w:p>
    <w:p w:rsidR="00BE3CE0" w:rsidRPr="00BE3CE0" w:rsidRDefault="00BE3CE0" w:rsidP="00BE3CE0">
      <w:pPr>
        <w:keepNext/>
        <w:tabs>
          <w:tab w:val="left" w:pos="426"/>
        </w:tabs>
        <w:jc w:val="center"/>
        <w:outlineLvl w:val="0"/>
        <w:rPr>
          <w:rFonts w:ascii="Arial" w:eastAsia="Arial" w:hAnsi="Arial" w:cs="Arial"/>
          <w:b/>
          <w:bCs/>
          <w:sz w:val="24"/>
          <w:szCs w:val="24"/>
        </w:rPr>
      </w:pPr>
      <w:bookmarkStart w:id="1" w:name="_Toc1298822750"/>
      <w:r w:rsidRPr="00BE3CE0">
        <w:rPr>
          <w:rFonts w:ascii="Arial" w:hAnsi="Arial" w:cs="Arial"/>
          <w:b/>
          <w:bCs/>
          <w:sz w:val="24"/>
          <w:szCs w:val="24"/>
        </w:rPr>
        <w:lastRenderedPageBreak/>
        <w:t>INTRODUCCIÓN</w:t>
      </w:r>
      <w:bookmarkEnd w:id="1"/>
    </w:p>
    <w:p w:rsidR="00BE3CE0" w:rsidRPr="00BE3CE0" w:rsidRDefault="00BE3CE0" w:rsidP="00BE3CE0">
      <w:pPr>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La Contraloría Distrital de Medellín adopta el presente Programa de Transparencia y Ética Pública que en adelante se llamará PTEP, en el que define en cada uno de los componentes que lo integran las acciones a implementar por la entidad, en cumplimiento de la política de "Transparencia, Acceso a la Información Pública y Lucha Contra La Corrupción", del artículo 73 de la Ley 1474 de 2011, modificado por el artículo 31 de la Ley 2195 de 2022, “Por medio de la cual se adoptan medidas en materia de transparencia, prevención y lucha contra la corrupción y se dictan otras disposiciones”, y del Decreto 1122 de 2024 y la CIR25-00000026 / GFPU 13130000 del 6 de junio de 2025</w:t>
      </w:r>
      <w:r w:rsidRPr="00BE3CE0">
        <w:rPr>
          <w:rFonts w:ascii="Calibri" w:eastAsia="Calibri" w:hAnsi="Calibri"/>
          <w:sz w:val="24"/>
          <w:szCs w:val="24"/>
          <w:lang w:val="es-CO" w:eastAsia="en-US"/>
        </w:rPr>
        <w:t xml:space="preserve"> </w:t>
      </w:r>
      <w:r w:rsidRPr="00BE3CE0">
        <w:rPr>
          <w:rFonts w:ascii="Arial" w:eastAsia="Arial" w:hAnsi="Arial" w:cs="Arial"/>
          <w:color w:val="000000"/>
          <w:sz w:val="24"/>
          <w:szCs w:val="24"/>
          <w:lang w:val="es-CO" w:eastAsia="es-CO"/>
        </w:rPr>
        <w:t xml:space="preserve">difirió la obligatoriedad del Programa de Transparencia en el tiempo, para lo cual se estableció un periodo de transición de un (1) año para las entidades del orden nacional y dos (2) años para las del orden territorial . </w:t>
      </w:r>
    </w:p>
    <w:p w:rsidR="00BE3CE0" w:rsidRPr="00BE3CE0" w:rsidRDefault="00BE3CE0" w:rsidP="00BE3CE0">
      <w:pPr>
        <w:jc w:val="both"/>
        <w:rPr>
          <w:rFonts w:ascii="Arial" w:eastAsia="Arial" w:hAnsi="Arial" w:cs="Arial"/>
          <w:color w:val="000000"/>
          <w:sz w:val="24"/>
          <w:szCs w:val="24"/>
          <w:lang w:val="es-CO" w:eastAsia="es-CO"/>
        </w:rPr>
      </w:pPr>
    </w:p>
    <w:p w:rsidR="00BE3CE0" w:rsidRPr="003B11BD"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El Decreto 1122 de 2024 incluye un anexo técnico donde establecen la metodología y la estructura para la implementación del mismo, con el propósito de promover al interior de la entidad, una cultura de integridad, de legalidad, de gestión del riesgo y de debida diligencia en el ejercicio de su</w:t>
      </w:r>
      <w:r w:rsidR="00972684">
        <w:rPr>
          <w:rFonts w:ascii="Arial" w:eastAsia="Arial" w:hAnsi="Arial" w:cs="Arial"/>
          <w:color w:val="000000"/>
          <w:sz w:val="24"/>
          <w:szCs w:val="24"/>
          <w:lang w:val="es-CO" w:eastAsia="es-CO"/>
        </w:rPr>
        <w:t xml:space="preserve">s funciones y responsabilidades. Esta norma se encuentra alineada con el Sistema Integrado de Gestión (SIG), Noma ISO 37001: </w:t>
      </w:r>
      <w:r w:rsidR="003B11BD">
        <w:rPr>
          <w:rFonts w:ascii="Arial" w:eastAsia="Arial" w:hAnsi="Arial" w:cs="Arial"/>
          <w:color w:val="000000"/>
          <w:sz w:val="24"/>
          <w:szCs w:val="24"/>
          <w:lang w:val="es-CO" w:eastAsia="es-CO"/>
        </w:rPr>
        <w:t xml:space="preserve">2025, </w:t>
      </w:r>
      <w:r w:rsidR="003B11BD" w:rsidRPr="003B11BD">
        <w:rPr>
          <w:rFonts w:ascii="Arial" w:hAnsi="Arial" w:cs="Arial"/>
          <w:sz w:val="24"/>
          <w:szCs w:val="24"/>
        </w:rPr>
        <w:t>permitiendo una gestión pública con legalidad, integridad, transparencia y mejora continua.</w:t>
      </w:r>
      <w:r w:rsidR="003B11BD">
        <w:rPr>
          <w:rFonts w:ascii="Arial" w:hAnsi="Arial" w:cs="Arial"/>
          <w:sz w:val="24"/>
          <w:szCs w:val="24"/>
        </w:rPr>
        <w:t xml:space="preserve"> Además, se interactúa con los partes interesadas y grupos de valor de la CDM.</w:t>
      </w:r>
    </w:p>
    <w:p w:rsidR="00BE3CE0" w:rsidRPr="00BE3CE0" w:rsidRDefault="00BE3CE0" w:rsidP="00BE3CE0">
      <w:pPr>
        <w:jc w:val="both"/>
        <w:rPr>
          <w:rFonts w:ascii="Arial" w:eastAsia="Arial" w:hAnsi="Arial" w:cs="Arial"/>
          <w:color w:val="000000"/>
          <w:sz w:val="24"/>
          <w:szCs w:val="24"/>
          <w:lang w:val="es-CO" w:eastAsia="es-CO"/>
        </w:rPr>
      </w:pPr>
    </w:p>
    <w:p w:rsid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El Programa de Transparencia y Ética Pública está compuesto de dos (2) componentes: el transversal y el programático, desarrollados a través de acciones, las cuales tienen asociado un conjunto de herramientas o instrumentos que permiten ejecutarla</w:t>
      </w:r>
      <w:r w:rsidR="00972684">
        <w:rPr>
          <w:rFonts w:ascii="Arial" w:eastAsia="Arial" w:hAnsi="Arial" w:cs="Arial"/>
          <w:color w:val="000000"/>
          <w:sz w:val="24"/>
          <w:szCs w:val="24"/>
          <w:lang w:val="es-CO" w:eastAsia="es-CO"/>
        </w:rPr>
        <w:t>.</w:t>
      </w:r>
    </w:p>
    <w:p w:rsidR="00A558CD" w:rsidRDefault="00A558CD" w:rsidP="00BE3CE0">
      <w:pPr>
        <w:jc w:val="both"/>
        <w:rPr>
          <w:rFonts w:ascii="Arial" w:eastAsia="Arial" w:hAnsi="Arial" w:cs="Arial"/>
          <w:color w:val="000000"/>
          <w:sz w:val="24"/>
          <w:szCs w:val="24"/>
          <w:lang w:val="es-CO" w:eastAsia="es-CO"/>
        </w:rPr>
      </w:pPr>
    </w:p>
    <w:p w:rsidR="000B6FF9" w:rsidRDefault="00D41A03"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Para el desarrollo de los componentes se despliega la participación e interacción de las diferentes dependencias de la CDM, con la participación activa del Comité Consejo de Dirección</w:t>
      </w:r>
      <w:r w:rsidR="000B6FF9">
        <w:rPr>
          <w:rFonts w:ascii="Arial" w:eastAsia="Arial" w:hAnsi="Arial" w:cs="Arial"/>
          <w:color w:val="000000"/>
          <w:sz w:val="24"/>
          <w:szCs w:val="24"/>
          <w:lang w:val="es-CO" w:eastAsia="es-CO"/>
        </w:rPr>
        <w:t>,</w:t>
      </w:r>
      <w:r>
        <w:rPr>
          <w:rFonts w:ascii="Arial" w:eastAsia="Arial" w:hAnsi="Arial" w:cs="Arial"/>
          <w:color w:val="000000"/>
          <w:sz w:val="24"/>
          <w:szCs w:val="24"/>
          <w:lang w:val="es-CO" w:eastAsia="es-CO"/>
        </w:rPr>
        <w:t xml:space="preserve"> </w:t>
      </w:r>
      <w:r w:rsidR="000B6FF9">
        <w:rPr>
          <w:rFonts w:ascii="Arial" w:eastAsia="Arial" w:hAnsi="Arial" w:cs="Arial"/>
          <w:color w:val="000000"/>
          <w:sz w:val="24"/>
          <w:szCs w:val="24"/>
          <w:lang w:val="es-CO" w:eastAsia="es-CO"/>
        </w:rPr>
        <w:t xml:space="preserve">órgano estratégico que aprueba, supervisa y orienta el PTEP. </w:t>
      </w:r>
    </w:p>
    <w:p w:rsidR="000B6FF9" w:rsidRDefault="000B6FF9" w:rsidP="00BE3CE0">
      <w:pPr>
        <w:jc w:val="both"/>
        <w:rPr>
          <w:rFonts w:ascii="Arial" w:eastAsia="Arial" w:hAnsi="Arial" w:cs="Arial"/>
          <w:color w:val="000000"/>
          <w:sz w:val="24"/>
          <w:szCs w:val="24"/>
          <w:lang w:val="es-CO" w:eastAsia="es-CO"/>
        </w:rPr>
      </w:pPr>
    </w:p>
    <w:p w:rsidR="00BE3CE0" w:rsidRDefault="000B6FF9"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 xml:space="preserve">La Oficina Asesora de Planeación </w:t>
      </w:r>
      <w:r w:rsidR="00B202AE">
        <w:rPr>
          <w:rFonts w:ascii="Arial" w:eastAsia="Arial" w:hAnsi="Arial" w:cs="Arial"/>
          <w:color w:val="000000"/>
          <w:sz w:val="24"/>
          <w:szCs w:val="24"/>
          <w:lang w:val="es-CO" w:eastAsia="es-CO"/>
        </w:rPr>
        <w:t xml:space="preserve">como líder de la PTEP administra y es </w:t>
      </w:r>
      <w:r>
        <w:rPr>
          <w:rFonts w:ascii="Arial" w:eastAsia="Arial" w:hAnsi="Arial" w:cs="Arial"/>
          <w:color w:val="000000"/>
          <w:sz w:val="24"/>
          <w:szCs w:val="24"/>
          <w:lang w:val="es-CO" w:eastAsia="es-CO"/>
        </w:rPr>
        <w:t xml:space="preserve">responsable de direccionar estratégicamente el programa, formular planes y </w:t>
      </w:r>
      <w:r w:rsidR="00B202AE">
        <w:rPr>
          <w:rFonts w:ascii="Arial" w:eastAsia="Arial" w:hAnsi="Arial" w:cs="Arial"/>
          <w:color w:val="000000"/>
          <w:sz w:val="24"/>
          <w:szCs w:val="24"/>
          <w:lang w:val="es-CO" w:eastAsia="es-CO"/>
        </w:rPr>
        <w:t>actúa</w:t>
      </w:r>
      <w:r>
        <w:rPr>
          <w:rFonts w:ascii="Arial" w:eastAsia="Arial" w:hAnsi="Arial" w:cs="Arial"/>
          <w:color w:val="000000"/>
          <w:sz w:val="24"/>
          <w:szCs w:val="24"/>
          <w:lang w:val="es-CO" w:eastAsia="es-CO"/>
        </w:rPr>
        <w:t xml:space="preserve"> como referente técnico</w:t>
      </w:r>
      <w:r w:rsidR="00B202AE">
        <w:rPr>
          <w:rFonts w:ascii="Arial" w:eastAsia="Arial" w:hAnsi="Arial" w:cs="Arial"/>
          <w:color w:val="000000"/>
          <w:sz w:val="24"/>
          <w:szCs w:val="24"/>
          <w:lang w:val="es-CO" w:eastAsia="es-CO"/>
        </w:rPr>
        <w:t xml:space="preserve">. El </w:t>
      </w:r>
      <w:r>
        <w:rPr>
          <w:rFonts w:ascii="Arial" w:eastAsia="Arial" w:hAnsi="Arial" w:cs="Arial"/>
          <w:color w:val="000000"/>
          <w:sz w:val="24"/>
          <w:szCs w:val="24"/>
          <w:lang w:val="es-CO" w:eastAsia="es-CO"/>
        </w:rPr>
        <w:t xml:space="preserve"> </w:t>
      </w:r>
      <w:r w:rsidR="00D41A03">
        <w:rPr>
          <w:rFonts w:ascii="Arial" w:eastAsia="Arial" w:hAnsi="Arial" w:cs="Arial"/>
          <w:color w:val="000000"/>
          <w:sz w:val="24"/>
          <w:szCs w:val="24"/>
          <w:lang w:val="es-CO" w:eastAsia="es-CO"/>
        </w:rPr>
        <w:t xml:space="preserve">Comité de Integridad con su grupo de valor </w:t>
      </w:r>
      <w:r>
        <w:rPr>
          <w:rFonts w:ascii="Arial" w:eastAsia="Arial" w:hAnsi="Arial" w:cs="Arial"/>
          <w:color w:val="000000"/>
          <w:sz w:val="24"/>
          <w:szCs w:val="24"/>
          <w:lang w:val="es-CO" w:eastAsia="es-CO"/>
        </w:rPr>
        <w:t xml:space="preserve">– Gestores de Integridad, es la instancia </w:t>
      </w:r>
      <w:r w:rsidR="00B202AE">
        <w:rPr>
          <w:rFonts w:ascii="Arial" w:eastAsia="Arial" w:hAnsi="Arial" w:cs="Arial"/>
          <w:color w:val="000000"/>
          <w:sz w:val="24"/>
          <w:szCs w:val="24"/>
          <w:lang w:val="es-CO" w:eastAsia="es-CO"/>
        </w:rPr>
        <w:t xml:space="preserve">de apoyo </w:t>
      </w:r>
      <w:r>
        <w:rPr>
          <w:rFonts w:ascii="Arial" w:eastAsia="Arial" w:hAnsi="Arial" w:cs="Arial"/>
          <w:color w:val="000000"/>
          <w:sz w:val="24"/>
          <w:szCs w:val="24"/>
          <w:lang w:val="es-CO" w:eastAsia="es-CO"/>
        </w:rPr>
        <w:t>operativ</w:t>
      </w:r>
      <w:r w:rsidR="00B202AE">
        <w:rPr>
          <w:rFonts w:ascii="Arial" w:eastAsia="Arial" w:hAnsi="Arial" w:cs="Arial"/>
          <w:color w:val="000000"/>
          <w:sz w:val="24"/>
          <w:szCs w:val="24"/>
          <w:lang w:val="es-CO" w:eastAsia="es-CO"/>
        </w:rPr>
        <w:t>o</w:t>
      </w:r>
      <w:r>
        <w:rPr>
          <w:rFonts w:ascii="Arial" w:eastAsia="Arial" w:hAnsi="Arial" w:cs="Arial"/>
          <w:color w:val="000000"/>
          <w:sz w:val="24"/>
          <w:szCs w:val="24"/>
          <w:lang w:val="es-CO" w:eastAsia="es-CO"/>
        </w:rPr>
        <w:t xml:space="preserve"> que coordina la implementación y monitoreo del PTEP</w:t>
      </w:r>
      <w:r w:rsidRPr="009A7C0E">
        <w:rPr>
          <w:rFonts w:ascii="Arial" w:eastAsia="Arial" w:hAnsi="Arial" w:cs="Arial"/>
          <w:color w:val="000000"/>
          <w:sz w:val="24"/>
          <w:szCs w:val="24"/>
          <w:lang w:val="es-CO" w:eastAsia="es-CO"/>
        </w:rPr>
        <w:t>, asegurando coherencia institucional</w:t>
      </w:r>
      <w:r w:rsidR="00B202AE" w:rsidRPr="009A7C0E">
        <w:rPr>
          <w:rFonts w:ascii="Arial" w:eastAsia="Arial" w:hAnsi="Arial" w:cs="Arial"/>
          <w:color w:val="000000"/>
          <w:sz w:val="24"/>
          <w:szCs w:val="24"/>
          <w:lang w:val="es-CO" w:eastAsia="es-CO"/>
        </w:rPr>
        <w:t>, evalúa resultados y propone ajustes técnicos como responsable de la función de cumplimiento.</w:t>
      </w:r>
      <w:r w:rsidR="00B202AE">
        <w:rPr>
          <w:rFonts w:ascii="Arial" w:eastAsia="Arial" w:hAnsi="Arial" w:cs="Arial"/>
          <w:color w:val="000000"/>
          <w:sz w:val="24"/>
          <w:szCs w:val="24"/>
          <w:lang w:val="es-CO" w:eastAsia="es-CO"/>
        </w:rPr>
        <w:t xml:space="preserve"> </w:t>
      </w:r>
      <w:r>
        <w:rPr>
          <w:rFonts w:ascii="Arial" w:eastAsia="Arial" w:hAnsi="Arial" w:cs="Arial"/>
          <w:color w:val="000000"/>
          <w:sz w:val="24"/>
          <w:szCs w:val="24"/>
          <w:lang w:val="es-CO" w:eastAsia="es-CO"/>
        </w:rPr>
        <w:t xml:space="preserve"> </w:t>
      </w:r>
    </w:p>
    <w:p w:rsidR="001365CB" w:rsidRDefault="001365CB">
      <w:pPr>
        <w:spacing w:after="160" w:line="259" w:lineRule="auto"/>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br w:type="page"/>
      </w:r>
    </w:p>
    <w:p w:rsidR="00B202AE" w:rsidRDefault="00E85C69"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lastRenderedPageBreak/>
        <w:t>Todas las dependencias son responsables de aplicar, monitorear y consolidar el cumplimiento de los lineamientos del Programa en sus procesos internos.</w:t>
      </w:r>
    </w:p>
    <w:p w:rsidR="00D41A03" w:rsidRPr="00BE3CE0" w:rsidRDefault="00D41A03"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La metodología para elaborar el Programa de Transparencia y Ética Pública está dividida en siete etapas que conforman el Ciclo del Programa: (1) formulación, (2) validación, (3) consolidación, (4) aprobación, (5) publicación, (6) ejecución y (7) modificación o reformulación; para lo cual la entidad se acogió al Régimen de    Transición Programa de Transparencia y Ética Pública PTEP; definido en la Circular CIR25-00000026/GFPU 13130000 de junio 6 de 2025.</w:t>
      </w:r>
    </w:p>
    <w:p w:rsidR="00BE3CE0" w:rsidRPr="00BE3CE0" w:rsidRDefault="00BE3CE0" w:rsidP="00BE3CE0">
      <w:pPr>
        <w:rPr>
          <w:rFonts w:ascii="Arial" w:eastAsia="Arial" w:hAnsi="Arial" w:cs="Arial"/>
          <w:b/>
          <w:bCs/>
          <w:color w:val="000000"/>
          <w:sz w:val="24"/>
          <w:szCs w:val="24"/>
          <w:lang w:val="es-CO" w:eastAsia="es-CO"/>
        </w:rPr>
      </w:pPr>
    </w:p>
    <w:p w:rsidR="00D7134D" w:rsidRDefault="00D7134D" w:rsidP="00BE3CE0">
      <w:pPr>
        <w:rPr>
          <w:rFonts w:ascii="Calibri" w:eastAsia="Calibri" w:hAnsi="Calibri"/>
          <w:sz w:val="24"/>
          <w:szCs w:val="24"/>
          <w:lang w:val="es-CO" w:eastAsia="en-US"/>
        </w:rPr>
      </w:pPr>
    </w:p>
    <w:p w:rsidR="00BE3CE0" w:rsidRDefault="00BE3CE0"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2C1298" w:rsidRDefault="002C1298" w:rsidP="00BE3CE0">
      <w:pPr>
        <w:rPr>
          <w:rFonts w:ascii="Calibri" w:eastAsia="Calibri" w:hAnsi="Calibri"/>
          <w:sz w:val="24"/>
          <w:szCs w:val="24"/>
          <w:lang w:val="es-CO" w:eastAsia="en-US"/>
        </w:rPr>
      </w:pPr>
    </w:p>
    <w:p w:rsidR="002C1298" w:rsidRDefault="002C1298" w:rsidP="00BE3CE0">
      <w:pPr>
        <w:rPr>
          <w:rFonts w:ascii="Calibri" w:eastAsia="Calibri" w:hAnsi="Calibri"/>
          <w:sz w:val="24"/>
          <w:szCs w:val="24"/>
          <w:lang w:val="es-CO" w:eastAsia="en-US"/>
        </w:rPr>
      </w:pPr>
    </w:p>
    <w:p w:rsidR="002C1298" w:rsidRDefault="002C1298" w:rsidP="00BE3CE0">
      <w:pPr>
        <w:rPr>
          <w:rFonts w:ascii="Calibri" w:eastAsia="Calibri" w:hAnsi="Calibri"/>
          <w:sz w:val="24"/>
          <w:szCs w:val="24"/>
          <w:lang w:val="es-CO" w:eastAsia="en-US"/>
        </w:rPr>
      </w:pPr>
    </w:p>
    <w:p w:rsidR="003B11BD" w:rsidRDefault="003B11BD" w:rsidP="00BE3CE0">
      <w:pPr>
        <w:rPr>
          <w:rFonts w:ascii="Calibri" w:eastAsia="Calibri" w:hAnsi="Calibri"/>
          <w:sz w:val="24"/>
          <w:szCs w:val="24"/>
          <w:lang w:val="es-CO" w:eastAsia="en-US"/>
        </w:rPr>
      </w:pPr>
    </w:p>
    <w:p w:rsidR="003B11BD" w:rsidRDefault="001365CB" w:rsidP="00BE3CE0">
      <w:pPr>
        <w:rPr>
          <w:rFonts w:ascii="Calibri" w:eastAsia="Calibri" w:hAnsi="Calibri"/>
          <w:sz w:val="24"/>
          <w:szCs w:val="24"/>
          <w:lang w:val="es-CO" w:eastAsia="en-US"/>
        </w:rPr>
      </w:pPr>
      <w:r>
        <w:rPr>
          <w:rFonts w:ascii="Calibri" w:eastAsia="Calibri" w:hAnsi="Calibri"/>
          <w:sz w:val="24"/>
          <w:szCs w:val="24"/>
          <w:lang w:val="es-CO" w:eastAsia="en-US"/>
        </w:rPr>
        <w:t xml:space="preserve">                                                                                                                                                                                </w:t>
      </w:r>
    </w:p>
    <w:p w:rsidR="00BE3CE0" w:rsidRPr="00BE2E85" w:rsidRDefault="00BE2E85" w:rsidP="00BE2E85">
      <w:pPr>
        <w:pStyle w:val="Prrafodelista"/>
        <w:numPr>
          <w:ilvl w:val="0"/>
          <w:numId w:val="42"/>
        </w:numPr>
        <w:spacing w:after="200" w:line="276" w:lineRule="auto"/>
        <w:jc w:val="center"/>
        <w:rPr>
          <w:rFonts w:ascii="Arial" w:hAnsi="Arial" w:cs="Arial"/>
          <w:b/>
          <w:bCs/>
        </w:rPr>
      </w:pPr>
      <w:bookmarkStart w:id="2" w:name="_Toc1190462291"/>
      <w:r>
        <w:rPr>
          <w:rFonts w:ascii="Arial" w:eastAsia="Arial" w:hAnsi="Arial" w:cs="Arial"/>
          <w:b/>
          <w:bCs/>
          <w:color w:val="000000"/>
          <w:sz w:val="24"/>
          <w:szCs w:val="24"/>
          <w:lang w:eastAsia="es-CO"/>
        </w:rPr>
        <w:lastRenderedPageBreak/>
        <w:t>C</w:t>
      </w:r>
      <w:r w:rsidR="00BE3CE0" w:rsidRPr="00BE2E85">
        <w:rPr>
          <w:rFonts w:ascii="Arial" w:hAnsi="Arial" w:cs="Arial"/>
          <w:b/>
          <w:bCs/>
        </w:rPr>
        <w:t>OMPONENTE TRANSVERSAL</w:t>
      </w:r>
    </w:p>
    <w:p w:rsidR="00BE3CE0" w:rsidRPr="00BE3CE0" w:rsidRDefault="00BE3CE0" w:rsidP="00BE3CE0">
      <w:pPr>
        <w:jc w:val="both"/>
        <w:rPr>
          <w:rFonts w:ascii="Arial" w:hAnsi="Arial" w:cs="Arial"/>
          <w:b/>
          <w:bCs/>
          <w:sz w:val="24"/>
          <w:szCs w:val="24"/>
        </w:rPr>
      </w:pPr>
    </w:p>
    <w:p w:rsidR="00BE3CE0" w:rsidRPr="00BE3CE0" w:rsidRDefault="00BE3CE0" w:rsidP="00BE3CE0">
      <w:pPr>
        <w:rPr>
          <w:rFonts w:ascii="Arial" w:hAnsi="Arial" w:cs="Arial"/>
          <w:b/>
          <w:bCs/>
          <w:sz w:val="24"/>
          <w:szCs w:val="24"/>
        </w:rPr>
      </w:pPr>
      <w:r w:rsidRPr="00BE3CE0">
        <w:rPr>
          <w:rFonts w:ascii="Arial" w:hAnsi="Arial" w:cs="Arial"/>
          <w:b/>
          <w:bCs/>
          <w:sz w:val="24"/>
          <w:szCs w:val="24"/>
        </w:rPr>
        <w:t xml:space="preserve">LIDERAZGO </w:t>
      </w:r>
    </w:p>
    <w:p w:rsidR="00BE3CE0" w:rsidRPr="00BE3CE0" w:rsidRDefault="00BE3CE0" w:rsidP="00BE3CE0">
      <w:pPr>
        <w:rPr>
          <w:rFonts w:ascii="Arial" w:hAnsi="Arial" w:cs="Arial"/>
          <w:b/>
          <w:bCs/>
          <w:sz w:val="24"/>
          <w:szCs w:val="24"/>
        </w:rPr>
      </w:pPr>
    </w:p>
    <w:p w:rsidR="00BE3CE0" w:rsidRPr="00BE3CE0" w:rsidRDefault="00BE3CE0" w:rsidP="00BE3CE0">
      <w:pPr>
        <w:rPr>
          <w:rFonts w:ascii="Arial" w:eastAsia="Arial" w:hAnsi="Arial" w:cs="Arial"/>
          <w:sz w:val="24"/>
          <w:szCs w:val="24"/>
          <w:lang w:val="es-CO" w:eastAsia="en-US"/>
        </w:rPr>
      </w:pPr>
      <w:r w:rsidRPr="00BE3CE0">
        <w:rPr>
          <w:rFonts w:ascii="Arial" w:hAnsi="Arial" w:cs="Arial"/>
          <w:b/>
          <w:bCs/>
          <w:sz w:val="24"/>
          <w:szCs w:val="24"/>
        </w:rPr>
        <w:t>1. Declaración</w:t>
      </w:r>
      <w:bookmarkEnd w:id="2"/>
    </w:p>
    <w:p w:rsidR="00BE3CE0" w:rsidRPr="00BE3CE0" w:rsidRDefault="00BE3CE0" w:rsidP="00BE3CE0">
      <w:pPr>
        <w:jc w:val="center"/>
        <w:rPr>
          <w:rFonts w:ascii="Arial" w:eastAsia="Arial" w:hAnsi="Arial" w:cs="Arial"/>
          <w:b/>
          <w:bCs/>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En la Contraloría Distrital de Medellín considerando la importancia del Programa de Transparencia y Ética Pública y en el marco del cumplimiento  nuestra función Constitucional y legal  y nuestras responsabilidades, manifestamos nuestro compromiso de asumir, respetar y aplicar todas las políticas, procedimientos y códigos de conducta que conforman dicho programa,</w:t>
      </w:r>
      <w:r w:rsidRPr="00BE3CE0">
        <w:rPr>
          <w:rFonts w:ascii="Arial" w:eastAsia="Arial" w:hAnsi="Arial" w:cs="Arial"/>
          <w:sz w:val="24"/>
          <w:szCs w:val="24"/>
          <w:lang w:val="es-CO" w:eastAsia="es-CO"/>
        </w:rPr>
        <w:t xml:space="preserve"> acatando además los valores y principios definidos en el código de integridad, con el objetivo de fortalecer la confianza ciudadana en el Distrito de Medellín.</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Por tanto, los servidores públicos, contratistas y proveedores de la Contraloría Distrital de Medellín asumimos los siguientes compromisos:</w:t>
      </w:r>
    </w:p>
    <w:p w:rsidR="00BE3CE0" w:rsidRPr="00BE3CE0" w:rsidRDefault="00BE3CE0" w:rsidP="00BE3CE0">
      <w:pPr>
        <w:jc w:val="both"/>
        <w:rPr>
          <w:rFonts w:ascii="Arial" w:eastAsia="Arial" w:hAnsi="Arial" w:cs="Arial"/>
          <w:color w:val="000000"/>
          <w:sz w:val="24"/>
          <w:szCs w:val="24"/>
          <w:lang w:val="es-CO" w:eastAsia="es-CO"/>
        </w:rPr>
      </w:pPr>
    </w:p>
    <w:p w:rsidR="00BE3CE0" w:rsidRPr="0087622A" w:rsidRDefault="00BE3CE0" w:rsidP="00BE3CE0">
      <w:pPr>
        <w:jc w:val="both"/>
        <w:rPr>
          <w:rFonts w:ascii="Arial" w:eastAsia="Arial" w:hAnsi="Arial" w:cs="Arial"/>
          <w:sz w:val="24"/>
          <w:szCs w:val="24"/>
          <w:lang w:val="es-CO" w:eastAsia="es-CO"/>
        </w:rPr>
      </w:pPr>
      <w:r w:rsidRPr="0087622A">
        <w:rPr>
          <w:rFonts w:ascii="Arial" w:eastAsia="Calibri" w:hAnsi="Arial" w:cs="Arial"/>
          <w:sz w:val="24"/>
          <w:szCs w:val="24"/>
          <w:lang w:val="es-CO" w:eastAsia="en-US"/>
        </w:rPr>
        <w:t xml:space="preserve">Cumplimiento normativo. Acatar todas las políticas, lineamientos y procedimientos establecidos por el Programa de Transparencia y Ética Pública. </w:t>
      </w:r>
    </w:p>
    <w:p w:rsidR="00BE3CE0" w:rsidRPr="0087622A" w:rsidRDefault="00BE3CE0" w:rsidP="00BE3CE0">
      <w:pPr>
        <w:jc w:val="both"/>
        <w:rPr>
          <w:rFonts w:ascii="Arial" w:eastAsia="Arial" w:hAnsi="Arial" w:cs="Arial"/>
          <w:sz w:val="24"/>
          <w:szCs w:val="24"/>
          <w:lang w:val="es-CO" w:eastAsia="es-CO"/>
        </w:rPr>
      </w:pPr>
    </w:p>
    <w:p w:rsidR="00BE3CE0" w:rsidRPr="0087622A" w:rsidRDefault="00BE3CE0" w:rsidP="00BE3CE0">
      <w:pPr>
        <w:jc w:val="both"/>
        <w:rPr>
          <w:rFonts w:ascii="Arial" w:eastAsia="Arial" w:hAnsi="Arial" w:cs="Arial"/>
          <w:sz w:val="24"/>
          <w:szCs w:val="24"/>
          <w:lang w:val="es-CO" w:eastAsia="es-CO"/>
        </w:rPr>
      </w:pPr>
      <w:r w:rsidRPr="0087622A">
        <w:rPr>
          <w:rFonts w:ascii="Arial" w:eastAsia="Calibri" w:hAnsi="Arial" w:cs="Arial"/>
          <w:sz w:val="24"/>
          <w:szCs w:val="24"/>
          <w:lang w:val="es-CO" w:eastAsia="en-US"/>
        </w:rPr>
        <w:t>Actuación con honestidad y ética: Ejercer nuestras funciones con honestidad, integridad, rectitud y comportamientos éticos, evitando cualquier comportamiento que pueda poner en riesgo la integridad y la reputación de la entidad.</w:t>
      </w:r>
    </w:p>
    <w:p w:rsidR="00BE3CE0" w:rsidRPr="0087622A" w:rsidRDefault="00BE3CE0" w:rsidP="00BE3CE0">
      <w:pPr>
        <w:jc w:val="both"/>
        <w:rPr>
          <w:rFonts w:ascii="Arial" w:eastAsia="Arial" w:hAnsi="Arial" w:cs="Arial"/>
          <w:sz w:val="24"/>
          <w:szCs w:val="24"/>
          <w:lang w:val="es-CO" w:eastAsia="es-CO"/>
        </w:rPr>
      </w:pPr>
    </w:p>
    <w:p w:rsidR="00BE3CE0" w:rsidRPr="0087622A" w:rsidRDefault="00BE3CE0" w:rsidP="00BE3CE0">
      <w:pPr>
        <w:jc w:val="both"/>
        <w:rPr>
          <w:rFonts w:ascii="Arial" w:eastAsia="Arial" w:hAnsi="Arial" w:cs="Arial"/>
          <w:sz w:val="24"/>
          <w:szCs w:val="24"/>
          <w:lang w:val="es-CO" w:eastAsia="es-CO"/>
        </w:rPr>
      </w:pPr>
      <w:r w:rsidRPr="0087622A">
        <w:rPr>
          <w:rFonts w:ascii="Arial" w:eastAsia="Calibri" w:hAnsi="Arial" w:cs="Arial"/>
          <w:sz w:val="24"/>
          <w:szCs w:val="24"/>
          <w:lang w:val="es-CO" w:eastAsia="en-US"/>
        </w:rPr>
        <w:t>Fomento de la transparencia: fortalecer la transparencia con la ciudadanía y los grupos de valor,  la comunicación clara y continua,  la rendición de cuentas, la divulgación de resultados y decisiones institucionales.</w:t>
      </w:r>
    </w:p>
    <w:p w:rsidR="00BE3CE0" w:rsidRPr="0087622A" w:rsidRDefault="00BE3CE0" w:rsidP="00BE3CE0">
      <w:pPr>
        <w:jc w:val="both"/>
        <w:rPr>
          <w:rFonts w:ascii="Arial" w:eastAsia="Arial" w:hAnsi="Arial" w:cs="Arial"/>
          <w:sz w:val="24"/>
          <w:szCs w:val="24"/>
          <w:lang w:val="es-CO" w:eastAsia="es-CO"/>
        </w:rPr>
      </w:pPr>
    </w:p>
    <w:p w:rsidR="00BE3CE0" w:rsidRPr="0087622A" w:rsidRDefault="00BE3CE0" w:rsidP="00BE3CE0">
      <w:pPr>
        <w:jc w:val="both"/>
        <w:rPr>
          <w:rFonts w:ascii="Arial" w:eastAsia="Calibri" w:hAnsi="Arial" w:cs="Arial"/>
          <w:sz w:val="24"/>
          <w:szCs w:val="24"/>
          <w:lang w:val="es-CO" w:eastAsia="en-US"/>
        </w:rPr>
      </w:pPr>
      <w:r w:rsidRPr="0087622A">
        <w:rPr>
          <w:rFonts w:ascii="Arial" w:eastAsia="Calibri" w:hAnsi="Arial" w:cs="Arial"/>
          <w:sz w:val="24"/>
          <w:szCs w:val="24"/>
          <w:lang w:val="es-CO" w:eastAsia="en-US"/>
        </w:rPr>
        <w:t>Ejecución dinámica: Participar activamente en la ejecución y seguimiento de las actividades del componente programático del Programa, con el objetivo de garantizar su efectividad.</w:t>
      </w:r>
    </w:p>
    <w:p w:rsidR="00BE3CE0" w:rsidRPr="0087622A" w:rsidRDefault="00BE3CE0" w:rsidP="00BE3CE0">
      <w:pPr>
        <w:jc w:val="both"/>
        <w:rPr>
          <w:rFonts w:ascii="Arial" w:eastAsia="Calibri" w:hAnsi="Arial" w:cs="Arial"/>
          <w:sz w:val="24"/>
          <w:szCs w:val="24"/>
          <w:lang w:val="es-CO" w:eastAsia="en-US"/>
        </w:rPr>
      </w:pPr>
    </w:p>
    <w:p w:rsidR="00BE3CE0" w:rsidRPr="0087622A" w:rsidRDefault="00BE3CE0" w:rsidP="00BE3CE0">
      <w:pPr>
        <w:jc w:val="both"/>
        <w:rPr>
          <w:rFonts w:ascii="Arial" w:eastAsia="Calibri" w:hAnsi="Arial" w:cs="Arial"/>
          <w:sz w:val="24"/>
          <w:szCs w:val="24"/>
          <w:lang w:val="es-CO" w:eastAsia="en-US"/>
        </w:rPr>
      </w:pPr>
      <w:r w:rsidRPr="0087622A">
        <w:rPr>
          <w:rFonts w:ascii="Arial" w:eastAsia="Calibri" w:hAnsi="Arial" w:cs="Arial"/>
          <w:sz w:val="24"/>
          <w:szCs w:val="24"/>
          <w:lang w:val="es-CO" w:eastAsia="en-US"/>
        </w:rPr>
        <w:t>Canales de denuncia. Informar oportunamente los hechos que  vulneren la integridad pública a través de los canales establecidos y el buzón ético,  asegurando la confidencialidad y protección de quienes denuncien.</w:t>
      </w:r>
    </w:p>
    <w:p w:rsidR="00BE3CE0" w:rsidRPr="0087622A" w:rsidRDefault="00BE3CE0" w:rsidP="00BE3CE0">
      <w:pPr>
        <w:jc w:val="both"/>
        <w:rPr>
          <w:rFonts w:ascii="Arial" w:eastAsia="Calibri" w:hAnsi="Arial" w:cs="Arial"/>
          <w:sz w:val="24"/>
          <w:szCs w:val="24"/>
          <w:lang w:val="es-CO" w:eastAsia="en-US"/>
        </w:rPr>
      </w:pPr>
    </w:p>
    <w:p w:rsidR="00BE3CE0" w:rsidRPr="00BE3CE0" w:rsidRDefault="00BE3CE0" w:rsidP="00BE3CE0">
      <w:pPr>
        <w:autoSpaceDE w:val="0"/>
        <w:autoSpaceDN w:val="0"/>
        <w:adjustRightInd w:val="0"/>
        <w:rPr>
          <w:rFonts w:ascii="Arial" w:eastAsia="Calibri" w:hAnsi="Arial" w:cs="Arial"/>
          <w:color w:val="585858"/>
          <w:sz w:val="24"/>
          <w:szCs w:val="24"/>
          <w:lang w:val="es-CO" w:eastAsia="en-US"/>
        </w:rPr>
      </w:pPr>
      <w:r w:rsidRPr="0087622A">
        <w:rPr>
          <w:rFonts w:ascii="Arial" w:eastAsia="Calibri" w:hAnsi="Arial" w:cs="Arial"/>
          <w:sz w:val="24"/>
          <w:szCs w:val="24"/>
          <w:lang w:val="es-CO" w:eastAsia="en-US"/>
        </w:rPr>
        <w:t xml:space="preserve">Gestionar de manera adecuada los riesgos de Integridad Pública:   </w:t>
      </w:r>
      <w:r w:rsidRPr="0087622A">
        <w:rPr>
          <w:rFonts w:ascii="Arial" w:eastAsia="Arial" w:hAnsi="Arial" w:cs="Arial"/>
          <w:sz w:val="24"/>
          <w:szCs w:val="24"/>
          <w:lang w:val="es-CO" w:eastAsia="es-CO"/>
        </w:rPr>
        <w:t xml:space="preserve">prevenir los riesgos de integridad (Corrupción, soborno, fraude y conflicto de intereses) y de </w:t>
      </w:r>
      <w:r w:rsidRPr="00BE3CE0">
        <w:rPr>
          <w:rFonts w:ascii="Arial" w:eastAsia="Arial" w:hAnsi="Arial" w:cs="Arial"/>
          <w:sz w:val="24"/>
          <w:szCs w:val="24"/>
          <w:lang w:val="es-CO" w:eastAsia="es-CO"/>
        </w:rPr>
        <w:t xml:space="preserve">lavado de activos, financiación del terrorismo y proliferación de armas de destrucción masiva – LA/FT/FP, aplicando la debida diligencia con la ciudadanía y los grupos de interés. </w:t>
      </w:r>
    </w:p>
    <w:p w:rsidR="00BE3CE0" w:rsidRPr="00BE3CE0" w:rsidRDefault="00BE3CE0" w:rsidP="00BE3CE0">
      <w:pPr>
        <w:autoSpaceDE w:val="0"/>
        <w:autoSpaceDN w:val="0"/>
        <w:adjustRightInd w:val="0"/>
        <w:rPr>
          <w:rFonts w:ascii="Arial" w:eastAsia="Calibri" w:hAnsi="Arial" w:cs="Arial"/>
          <w:color w:val="585858"/>
          <w:sz w:val="24"/>
          <w:szCs w:val="24"/>
          <w:lang w:val="es-CO" w:eastAsia="en-US"/>
        </w:rPr>
      </w:pPr>
    </w:p>
    <w:p w:rsidR="00BE3CE0" w:rsidRPr="00BE3CE0" w:rsidRDefault="00BE3CE0" w:rsidP="00BE3CE0">
      <w:pPr>
        <w:autoSpaceDE w:val="0"/>
        <w:autoSpaceDN w:val="0"/>
        <w:adjustRightInd w:val="0"/>
        <w:rPr>
          <w:rFonts w:ascii="Arial" w:eastAsia="Arial" w:hAnsi="Arial" w:cs="Arial"/>
          <w:color w:val="000000"/>
          <w:sz w:val="24"/>
          <w:szCs w:val="24"/>
          <w:lang w:val="es-CO" w:eastAsia="es-CO"/>
        </w:rPr>
      </w:pPr>
      <w:r w:rsidRPr="00BE3CE0">
        <w:rPr>
          <w:rFonts w:ascii="Arial" w:eastAsia="Calibri" w:hAnsi="Arial" w:cs="Arial"/>
          <w:color w:val="585858"/>
          <w:sz w:val="22"/>
          <w:szCs w:val="22"/>
          <w:lang w:val="es-CO" w:eastAsia="en-US"/>
        </w:rPr>
        <w:t xml:space="preserve"> </w:t>
      </w:r>
    </w:p>
    <w:p w:rsidR="008845D7" w:rsidRPr="008845D7" w:rsidRDefault="00BE3CE0" w:rsidP="008845D7">
      <w:pPr>
        <w:pStyle w:val="Default"/>
        <w:jc w:val="both"/>
        <w:rPr>
          <w:rFonts w:eastAsia="Arial"/>
          <w:bCs/>
          <w:lang w:eastAsia="es-CO"/>
        </w:rPr>
      </w:pPr>
      <w:r w:rsidRPr="00BE3CE0">
        <w:rPr>
          <w:rFonts w:eastAsia="Arial"/>
          <w:b/>
          <w:lang w:eastAsia="es-CO"/>
        </w:rPr>
        <w:t xml:space="preserve">2 </w:t>
      </w:r>
      <w:r w:rsidRPr="00BE3CE0">
        <w:rPr>
          <w:rFonts w:eastAsia="Arial"/>
          <w:lang w:eastAsia="es-CO"/>
        </w:rPr>
        <w:t xml:space="preserve"> </w:t>
      </w:r>
      <w:r w:rsidRPr="00BE3CE0">
        <w:rPr>
          <w:rFonts w:eastAsia="Arial"/>
          <w:b/>
          <w:lang w:eastAsia="es-CO"/>
        </w:rPr>
        <w:t xml:space="preserve">Supervisión, monitoreo y administración. </w:t>
      </w:r>
      <w:r w:rsidRPr="00BE3CE0">
        <w:rPr>
          <w:rFonts w:eastAsia="Arial"/>
          <w:lang w:eastAsia="es-CO"/>
        </w:rPr>
        <w:t>A continuación, se asignan al interior de la entidad las responsabilidades de supervisar, monitorear y administrar el PTEP con sus respectivas actividades, teniendo en cuenta el esquema de líneas de defensa</w:t>
      </w:r>
      <w:r w:rsidR="00346FB5">
        <w:rPr>
          <w:rFonts w:eastAsia="Arial"/>
          <w:lang w:eastAsia="es-CO"/>
        </w:rPr>
        <w:t xml:space="preserve">;  </w:t>
      </w:r>
      <w:r w:rsidR="008845D7" w:rsidRPr="008845D7">
        <w:rPr>
          <w:rFonts w:eastAsia="Arial"/>
          <w:bCs/>
          <w:lang w:eastAsia="es-CO"/>
        </w:rPr>
        <w:t>estratégica</w:t>
      </w:r>
      <w:r w:rsidR="008845D7">
        <w:rPr>
          <w:rFonts w:eastAsia="Arial"/>
          <w:bCs/>
          <w:lang w:eastAsia="es-CO"/>
        </w:rPr>
        <w:t>,</w:t>
      </w:r>
      <w:r w:rsidR="00346FB5">
        <w:rPr>
          <w:rFonts w:eastAsia="Arial"/>
          <w:bCs/>
          <w:lang w:eastAsia="es-CO"/>
        </w:rPr>
        <w:t xml:space="preserve"> primera y segunda</w:t>
      </w:r>
      <w:r w:rsidR="008845D7" w:rsidRPr="008845D7">
        <w:rPr>
          <w:rFonts w:eastAsia="Arial"/>
          <w:bCs/>
          <w:lang w:eastAsia="es-CO"/>
        </w:rPr>
        <w:t xml:space="preserve">, </w:t>
      </w:r>
      <w:r w:rsidR="00346FB5">
        <w:rPr>
          <w:rFonts w:eastAsia="Arial"/>
          <w:bCs/>
          <w:lang w:eastAsia="es-CO"/>
        </w:rPr>
        <w:t xml:space="preserve">según el </w:t>
      </w:r>
      <w:r w:rsidR="008845D7" w:rsidRPr="008845D7">
        <w:rPr>
          <w:rFonts w:eastAsia="Arial"/>
          <w:bCs/>
          <w:lang w:eastAsia="es-CO"/>
        </w:rPr>
        <w:t>Anexo Técnico del Decreto 1122 de 2024, expedido por el Departamento Administrativo de la Presidencia de la República – Secretaría de Transparencia.</w:t>
      </w:r>
    </w:p>
    <w:p w:rsidR="008845D7" w:rsidRPr="008845D7" w:rsidRDefault="008845D7" w:rsidP="008845D7">
      <w:pPr>
        <w:pStyle w:val="Default"/>
        <w:jc w:val="both"/>
        <w:rPr>
          <w:rFonts w:eastAsia="Arial"/>
          <w:bCs/>
          <w:lang w:eastAsia="es-CO"/>
        </w:rPr>
      </w:pPr>
    </w:p>
    <w:p w:rsidR="008845D7" w:rsidRDefault="008845D7" w:rsidP="008845D7">
      <w:pPr>
        <w:pStyle w:val="Default"/>
        <w:jc w:val="both"/>
        <w:rPr>
          <w:rFonts w:eastAsia="Arial"/>
          <w:bCs/>
          <w:lang w:eastAsia="es-CO"/>
        </w:rPr>
      </w:pPr>
      <w:r w:rsidRPr="008845D7">
        <w:rPr>
          <w:rFonts w:eastAsia="Arial"/>
          <w:bCs/>
          <w:lang w:eastAsia="es-CO"/>
        </w:rPr>
        <w:t xml:space="preserve">Estas responsabilidades se encuentran definidas en el Esquema de Defensa, Responsabilidades y Líneas de Reporte del Manual del Sistema Integrado de Gestión, disponible en el aplicativo </w:t>
      </w:r>
      <w:proofErr w:type="spellStart"/>
      <w:r w:rsidRPr="008845D7">
        <w:rPr>
          <w:rFonts w:eastAsia="Arial"/>
          <w:bCs/>
          <w:lang w:eastAsia="es-CO"/>
        </w:rPr>
        <w:t>Isolución</w:t>
      </w:r>
      <w:proofErr w:type="spellEnd"/>
      <w:r w:rsidRPr="008845D7">
        <w:rPr>
          <w:rFonts w:eastAsia="Arial"/>
          <w:bCs/>
          <w:lang w:eastAsia="es-CO"/>
        </w:rPr>
        <w:t>, Listado Maestro de Registros, en el siguiente</w:t>
      </w:r>
      <w:r>
        <w:rPr>
          <w:rFonts w:eastAsia="Arial"/>
          <w:bCs/>
          <w:lang w:eastAsia="es-CO"/>
        </w:rPr>
        <w:t xml:space="preserve"> enlace:</w:t>
      </w:r>
    </w:p>
    <w:p w:rsidR="008845D7" w:rsidRDefault="008845D7" w:rsidP="008845D7">
      <w:pPr>
        <w:pStyle w:val="Default"/>
        <w:jc w:val="both"/>
        <w:rPr>
          <w:rFonts w:eastAsia="Arial"/>
          <w:bCs/>
          <w:lang w:eastAsia="es-CO"/>
        </w:rPr>
      </w:pPr>
    </w:p>
    <w:p w:rsidR="009716CE" w:rsidRDefault="009A7C0E" w:rsidP="008845D7">
      <w:pPr>
        <w:pStyle w:val="Default"/>
        <w:jc w:val="both"/>
        <w:rPr>
          <w:bCs/>
        </w:rPr>
      </w:pPr>
      <w:hyperlink r:id="rId10" w:history="1">
        <w:r w:rsidR="009716CE" w:rsidRPr="00681094">
          <w:rPr>
            <w:rStyle w:val="Hipervnculo"/>
            <w:bCs/>
          </w:rPr>
          <w:t>https://isolucion.cdm.gov.co/Isolucion/Documentacion/frmLMRegistros.aspx</w:t>
        </w:r>
      </w:hyperlink>
    </w:p>
    <w:p w:rsidR="00BE3CE0" w:rsidRPr="00BE3CE0" w:rsidRDefault="00BE3CE0" w:rsidP="00BE3CE0">
      <w:pPr>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 xml:space="preserve">PLANIFICACIÓN </w:t>
      </w:r>
    </w:p>
    <w:p w:rsidR="00BE3CE0" w:rsidRPr="00BE3CE0" w:rsidRDefault="00BE3CE0" w:rsidP="00BE3CE0">
      <w:pPr>
        <w:jc w:val="both"/>
        <w:rPr>
          <w:rFonts w:ascii="Arial" w:eastAsia="Arial" w:hAnsi="Arial" w:cs="Arial"/>
          <w:b/>
          <w:color w:val="000000"/>
          <w:sz w:val="24"/>
          <w:szCs w:val="24"/>
          <w:lang w:val="es-CO" w:eastAsia="es-CO"/>
        </w:rPr>
      </w:pPr>
    </w:p>
    <w:p w:rsidR="006D452D" w:rsidRPr="006D452D" w:rsidRDefault="00BE3CE0" w:rsidP="006D452D">
      <w:pPr>
        <w:pStyle w:val="Ttulo2"/>
        <w:spacing w:line="300" w:lineRule="atLeast"/>
        <w:rPr>
          <w:rFonts w:ascii="Arial" w:eastAsia="Times New Roman" w:hAnsi="Arial" w:cs="Arial"/>
          <w:b/>
          <w:bCs/>
          <w:color w:val="auto"/>
          <w:sz w:val="24"/>
          <w:szCs w:val="24"/>
          <w:lang w:val="es-CO" w:eastAsia="es-CO"/>
        </w:rPr>
      </w:pPr>
      <w:r w:rsidRPr="00BE3CE0">
        <w:rPr>
          <w:rFonts w:ascii="Arial" w:eastAsia="Arial" w:hAnsi="Arial" w:cs="Arial"/>
          <w:b/>
          <w:color w:val="000000"/>
          <w:sz w:val="24"/>
          <w:szCs w:val="24"/>
          <w:lang w:val="es-CO" w:eastAsia="es-CO"/>
        </w:rPr>
        <w:t xml:space="preserve">3. </w:t>
      </w:r>
      <w:r w:rsidRPr="006D452D">
        <w:rPr>
          <w:rFonts w:ascii="Arial" w:eastAsia="Arial" w:hAnsi="Arial" w:cs="Arial"/>
          <w:b/>
          <w:color w:val="000000"/>
          <w:sz w:val="24"/>
          <w:szCs w:val="24"/>
          <w:lang w:val="es-CO" w:eastAsia="es-CO"/>
        </w:rPr>
        <w:t>Objetivo</w:t>
      </w:r>
      <w:r w:rsidR="006D452D" w:rsidRPr="006D452D">
        <w:rPr>
          <w:rFonts w:ascii="Arial" w:eastAsia="Arial" w:hAnsi="Arial" w:cs="Arial"/>
          <w:b/>
          <w:color w:val="000000"/>
          <w:sz w:val="24"/>
          <w:szCs w:val="24"/>
          <w:lang w:val="es-CO" w:eastAsia="es-CO"/>
        </w:rPr>
        <w:t xml:space="preserve"> general</w:t>
      </w:r>
      <w:r w:rsidRPr="006D452D">
        <w:rPr>
          <w:rFonts w:ascii="Arial" w:eastAsia="Arial" w:hAnsi="Arial" w:cs="Arial"/>
          <w:b/>
          <w:color w:val="000000"/>
          <w:sz w:val="24"/>
          <w:szCs w:val="24"/>
          <w:lang w:val="es-CO" w:eastAsia="es-CO"/>
        </w:rPr>
        <w:t xml:space="preserve">. </w:t>
      </w:r>
    </w:p>
    <w:p w:rsidR="006D452D" w:rsidRPr="006D452D" w:rsidRDefault="006D452D" w:rsidP="006D452D">
      <w:pPr>
        <w:spacing w:before="100" w:beforeAutospacing="1" w:after="100" w:afterAutospacing="1" w:line="300" w:lineRule="atLeast"/>
        <w:jc w:val="both"/>
        <w:rPr>
          <w:rFonts w:ascii="Arial" w:hAnsi="Arial" w:cs="Arial"/>
          <w:sz w:val="24"/>
          <w:szCs w:val="24"/>
          <w:lang w:val="es-CO" w:eastAsia="es-CO"/>
        </w:rPr>
      </w:pPr>
      <w:r w:rsidRPr="006D452D">
        <w:rPr>
          <w:rFonts w:ascii="Arial" w:hAnsi="Arial" w:cs="Arial"/>
          <w:sz w:val="24"/>
          <w:szCs w:val="24"/>
          <w:lang w:val="es-CO" w:eastAsia="es-CO"/>
        </w:rPr>
        <w:t>Promover al interior de la entidad una cultura de legalidad, integridad, transparencia y gestión del riesgo, mediante la implementación de acciones orientadas a la prevención de la corrupción, la aplicación de medidas de debida diligencia, la gestión de conflictos de interés, el fortalecimiento de la transparencia y el acceso a la información pública, contribuyendo al cumplimiento de los principios de la función pública y al fortalecimiento de la confianza ciudadana.</w:t>
      </w:r>
    </w:p>
    <w:p w:rsidR="006D452D" w:rsidRPr="006D452D" w:rsidRDefault="006D452D" w:rsidP="006D452D">
      <w:pPr>
        <w:spacing w:before="100" w:beforeAutospacing="1" w:after="100" w:afterAutospacing="1" w:line="300" w:lineRule="atLeast"/>
        <w:outlineLvl w:val="1"/>
        <w:rPr>
          <w:rFonts w:ascii="Arial" w:hAnsi="Arial" w:cs="Arial"/>
          <w:b/>
          <w:bCs/>
          <w:sz w:val="24"/>
          <w:szCs w:val="24"/>
          <w:lang w:val="es-CO" w:eastAsia="es-CO"/>
        </w:rPr>
      </w:pPr>
      <w:r w:rsidRPr="006D452D">
        <w:rPr>
          <w:rFonts w:ascii="Arial" w:hAnsi="Arial" w:cs="Arial"/>
          <w:b/>
          <w:bCs/>
          <w:sz w:val="24"/>
          <w:szCs w:val="24"/>
          <w:lang w:val="es-CO" w:eastAsia="es-CO"/>
        </w:rPr>
        <w:t>Objetivos Específicos</w:t>
      </w:r>
    </w:p>
    <w:p w:rsidR="006D452D" w:rsidRDefault="006D452D" w:rsidP="006D452D">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Desarrollar e implementar estrategias para la identificación, valoración, tratamiento y monitoreo de los riesgos de corrupción, integridad, lavado de activos, financiación del terrorismo y financiación de la proliferación de armas de destrucción masiva (LA/FT/FPADM), fortaleciendo la aplicación de medidas de debida diligencia, la gestión de conflictos de interés y la apropiación de los principios de ética pública, en cumplimiento de la normativa vigente.</w:t>
      </w:r>
    </w:p>
    <w:p w:rsidR="006D452D" w:rsidRPr="006D452D" w:rsidRDefault="006D452D" w:rsidP="006D452D">
      <w:pPr>
        <w:pStyle w:val="Prrafodelista"/>
        <w:spacing w:before="100" w:beforeAutospacing="1" w:after="100" w:afterAutospacing="1" w:line="300" w:lineRule="atLeast"/>
        <w:jc w:val="both"/>
        <w:rPr>
          <w:rFonts w:ascii="Arial" w:hAnsi="Arial" w:cs="Arial"/>
          <w:sz w:val="24"/>
          <w:szCs w:val="24"/>
          <w:lang w:eastAsia="es-CO"/>
        </w:rPr>
      </w:pPr>
    </w:p>
    <w:p w:rsidR="006D452D" w:rsidRDefault="006D452D" w:rsidP="006D452D">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 xml:space="preserve">Fortalecer los mecanismos y canales de denuncia internos y externos, garantizando su difusión, accesibilidad, confidencialidad y efectividad, con el fin de </w:t>
      </w:r>
      <w:r w:rsidRPr="006D452D">
        <w:rPr>
          <w:rFonts w:ascii="Arial" w:hAnsi="Arial" w:cs="Arial"/>
          <w:sz w:val="24"/>
          <w:szCs w:val="24"/>
          <w:lang w:eastAsia="es-CO"/>
        </w:rPr>
        <w:lastRenderedPageBreak/>
        <w:t>facilitar el reporte oportuno de presuntas conductas irregulares y promover la cultura de la transparencia y la integridad.</w:t>
      </w:r>
    </w:p>
    <w:p w:rsidR="006D452D" w:rsidRPr="006D452D" w:rsidRDefault="006D452D" w:rsidP="006D452D">
      <w:pPr>
        <w:pStyle w:val="Prrafodelista"/>
        <w:ind w:left="0"/>
        <w:rPr>
          <w:rFonts w:ascii="Arial" w:hAnsi="Arial" w:cs="Arial"/>
          <w:sz w:val="24"/>
          <w:szCs w:val="24"/>
          <w:lang w:eastAsia="es-CO"/>
        </w:rPr>
      </w:pPr>
    </w:p>
    <w:p w:rsidR="006D452D" w:rsidRDefault="006D452D" w:rsidP="006D452D">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Consolidar redes de cooperación, articulación y trabajo conjunto con actores internos y externos que contribuyan a la prevención, detección y mitigación de prácticas asociadas a la corrupción, incluyendo el fraude, el soborno y la omisión en la declaración de conflictos de interés, fortaleciendo la gestión institucional y la confianza pública.</w:t>
      </w:r>
    </w:p>
    <w:p w:rsidR="006D452D" w:rsidRPr="006D452D" w:rsidRDefault="006D452D" w:rsidP="006D452D">
      <w:pPr>
        <w:pStyle w:val="Prrafodelista"/>
        <w:spacing w:before="100" w:beforeAutospacing="1" w:after="100" w:afterAutospacing="1" w:line="300" w:lineRule="atLeast"/>
        <w:ind w:left="284"/>
        <w:jc w:val="both"/>
        <w:rPr>
          <w:rFonts w:ascii="Arial" w:hAnsi="Arial" w:cs="Arial"/>
          <w:sz w:val="24"/>
          <w:szCs w:val="24"/>
          <w:lang w:eastAsia="es-CO"/>
        </w:rPr>
      </w:pPr>
    </w:p>
    <w:p w:rsidR="006D452D" w:rsidRDefault="006D452D" w:rsidP="00C869CC">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Fortalecer los mecanismos de transparencia, acceso a la información pública y apertura institucional, mediante la publicación oportuna, accesible y comprensible de la información de interés público, promoviendo el uso de datos abiertos y el ejercicio del control social.</w:t>
      </w:r>
    </w:p>
    <w:p w:rsidR="006D452D" w:rsidRPr="006D452D" w:rsidRDefault="006D452D" w:rsidP="006D452D">
      <w:pPr>
        <w:pStyle w:val="Prrafodelista"/>
        <w:ind w:left="284"/>
        <w:rPr>
          <w:rFonts w:ascii="Arial" w:hAnsi="Arial" w:cs="Arial"/>
          <w:sz w:val="24"/>
          <w:szCs w:val="24"/>
          <w:lang w:eastAsia="es-CO"/>
        </w:rPr>
      </w:pPr>
    </w:p>
    <w:p w:rsidR="006D452D" w:rsidRDefault="006D452D" w:rsidP="00C869CC">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Promover la participación ciudadana, el control social y la rendición de cuentas, mediante espacios de diálogo e interacción con los grupos de valor, fomentando una cultura organizacional basada en la integridad, la legalidad, la corresponsabilidad y la transparencia.</w:t>
      </w:r>
    </w:p>
    <w:p w:rsidR="006D452D" w:rsidRPr="006D452D" w:rsidRDefault="006D452D" w:rsidP="006D452D">
      <w:pPr>
        <w:pStyle w:val="Prrafodelista"/>
        <w:ind w:left="284"/>
        <w:rPr>
          <w:rFonts w:ascii="Arial" w:hAnsi="Arial" w:cs="Arial"/>
          <w:sz w:val="24"/>
          <w:szCs w:val="24"/>
          <w:lang w:eastAsia="es-CO"/>
        </w:rPr>
      </w:pPr>
    </w:p>
    <w:p w:rsidR="006D452D" w:rsidRPr="006D452D" w:rsidRDefault="006D452D" w:rsidP="00C869CC">
      <w:pPr>
        <w:pStyle w:val="Prrafodelista"/>
        <w:numPr>
          <w:ilvl w:val="0"/>
          <w:numId w:val="35"/>
        </w:numPr>
        <w:spacing w:before="100" w:beforeAutospacing="1" w:after="100" w:afterAutospacing="1" w:line="300" w:lineRule="atLeast"/>
        <w:ind w:left="0" w:firstLine="0"/>
        <w:jc w:val="both"/>
        <w:rPr>
          <w:rFonts w:ascii="Arial" w:hAnsi="Arial" w:cs="Arial"/>
          <w:sz w:val="24"/>
          <w:szCs w:val="24"/>
          <w:lang w:eastAsia="es-CO"/>
        </w:rPr>
      </w:pPr>
      <w:r w:rsidRPr="006D452D">
        <w:rPr>
          <w:rFonts w:ascii="Arial" w:hAnsi="Arial" w:cs="Arial"/>
          <w:sz w:val="24"/>
          <w:szCs w:val="24"/>
          <w:lang w:eastAsia="es-CO"/>
        </w:rPr>
        <w:t>Fortalecer la cultura institucional de integridad y ética pública mediante estrategias de sensibilización, capacitación y apropiación de valores y principios éticos, orientada a afianzar comportamientos íntegros y prevenir conductas contrarias a los deberes de los servidores públicos y contratistas.</w:t>
      </w:r>
    </w:p>
    <w:p w:rsidR="00BE3CE0" w:rsidRPr="00BE3CE0" w:rsidRDefault="00BE3CE0" w:rsidP="006D452D">
      <w:pPr>
        <w:jc w:val="both"/>
        <w:rPr>
          <w:rFonts w:ascii="Arial" w:eastAsia="Arial" w:hAnsi="Arial" w:cs="Arial"/>
          <w:color w:val="000000"/>
          <w:sz w:val="24"/>
          <w:szCs w:val="24"/>
          <w:lang w:val="es-CO" w:eastAsia="es-CO"/>
        </w:rPr>
      </w:pPr>
    </w:p>
    <w:p w:rsidR="00BE3CE0" w:rsidRDefault="00BE3CE0" w:rsidP="006D452D">
      <w:pPr>
        <w:jc w:val="both"/>
        <w:rPr>
          <w:rFonts w:ascii="Arial" w:eastAsia="Arial" w:hAnsi="Arial" w:cs="Arial"/>
          <w:color w:val="000000"/>
          <w:sz w:val="24"/>
          <w:szCs w:val="24"/>
          <w:lang w:val="es-CO" w:eastAsia="es-CO"/>
        </w:rPr>
      </w:pPr>
      <w:r w:rsidRPr="00BE3CE0">
        <w:rPr>
          <w:rFonts w:ascii="Arial" w:eastAsia="Arial" w:hAnsi="Arial" w:cs="Arial"/>
          <w:b/>
          <w:color w:val="000000"/>
          <w:sz w:val="24"/>
          <w:szCs w:val="24"/>
          <w:lang w:val="es-CO" w:eastAsia="es-CO"/>
        </w:rPr>
        <w:t xml:space="preserve">4. Alcance. </w:t>
      </w:r>
      <w:r w:rsidRPr="00BE3CE0">
        <w:rPr>
          <w:rFonts w:ascii="Arial" w:eastAsia="Arial" w:hAnsi="Arial" w:cs="Arial"/>
          <w:color w:val="000000"/>
          <w:sz w:val="24"/>
          <w:szCs w:val="24"/>
          <w:lang w:val="es-CO" w:eastAsia="es-CO"/>
        </w:rPr>
        <w:t xml:space="preserve">La Contraloría Distrital de Medellín, define el alcance del Programa de Transparencia y Ética Pública, en todos los niveles, áreas y procesos e involucra a todos los servidores públicos, y partes interesadas internas y externas </w:t>
      </w:r>
      <w:r w:rsidR="00ED25F2">
        <w:rPr>
          <w:rFonts w:ascii="Arial" w:eastAsia="Arial" w:hAnsi="Arial" w:cs="Arial"/>
          <w:color w:val="000000"/>
          <w:sz w:val="24"/>
          <w:szCs w:val="24"/>
          <w:lang w:val="es-CO" w:eastAsia="es-CO"/>
        </w:rPr>
        <w:t xml:space="preserve">según el </w:t>
      </w:r>
      <w:r w:rsidRPr="00BE3CE0">
        <w:rPr>
          <w:rFonts w:ascii="Arial" w:eastAsia="Arial" w:hAnsi="Arial" w:cs="Arial"/>
          <w:color w:val="000000"/>
          <w:sz w:val="24"/>
          <w:szCs w:val="24"/>
          <w:lang w:val="es-CO" w:eastAsia="es-CO"/>
        </w:rPr>
        <w:t xml:space="preserve">Contexto Estratégico de la Entidad. </w:t>
      </w:r>
    </w:p>
    <w:p w:rsidR="00F14065" w:rsidRDefault="00F14065" w:rsidP="006D452D">
      <w:pPr>
        <w:jc w:val="both"/>
        <w:rPr>
          <w:rFonts w:ascii="Arial" w:eastAsia="Arial" w:hAnsi="Arial" w:cs="Arial"/>
          <w:color w:val="000000"/>
          <w:sz w:val="24"/>
          <w:szCs w:val="24"/>
          <w:lang w:val="es-CO" w:eastAsia="es-CO"/>
        </w:rPr>
      </w:pPr>
    </w:p>
    <w:p w:rsidR="00AA4DF4" w:rsidRPr="00AA4DF4" w:rsidRDefault="00F14065" w:rsidP="00AA4DF4">
      <w:pPr>
        <w:jc w:val="both"/>
        <w:rPr>
          <w:rFonts w:eastAsiaTheme="minorHAnsi"/>
          <w:color w:val="000000"/>
          <w:sz w:val="24"/>
          <w:szCs w:val="24"/>
          <w:lang w:val="es-CO" w:eastAsia="en-US"/>
        </w:rPr>
      </w:pPr>
      <w:r w:rsidRPr="00F14065">
        <w:rPr>
          <w:rFonts w:ascii="Arial" w:hAnsi="Arial" w:cs="Arial"/>
          <w:sz w:val="24"/>
          <w:szCs w:val="24"/>
        </w:rPr>
        <w:t>Se incorpora los componentes transversales y programáticos del Programa, definiendo acciones estratégicas, responsabilidades y mecanismos de seguimiento, así como su integración con los sistemas internos de control,  el Sistema Integrado de Gestión (SIG) en su componente de Gestió</w:t>
      </w:r>
      <w:r>
        <w:rPr>
          <w:rFonts w:ascii="Arial" w:hAnsi="Arial" w:cs="Arial"/>
          <w:sz w:val="24"/>
          <w:szCs w:val="24"/>
        </w:rPr>
        <w:t>n de Transparencia e Integridad y</w:t>
      </w:r>
      <w:r w:rsidR="00AA4DF4">
        <w:rPr>
          <w:rFonts w:ascii="Arial" w:hAnsi="Arial" w:cs="Arial"/>
          <w:sz w:val="24"/>
          <w:szCs w:val="24"/>
        </w:rPr>
        <w:t xml:space="preserve"> el </w:t>
      </w:r>
      <w:r>
        <w:rPr>
          <w:rFonts w:ascii="Arial" w:hAnsi="Arial" w:cs="Arial"/>
          <w:sz w:val="24"/>
          <w:szCs w:val="24"/>
        </w:rPr>
        <w:t xml:space="preserve"> </w:t>
      </w:r>
    </w:p>
    <w:p w:rsidR="00773D3C" w:rsidRDefault="00AA4DF4" w:rsidP="00AA4DF4">
      <w:pPr>
        <w:autoSpaceDE w:val="0"/>
        <w:autoSpaceDN w:val="0"/>
        <w:adjustRightInd w:val="0"/>
        <w:rPr>
          <w:rFonts w:ascii="Arial" w:eastAsia="Arial" w:hAnsi="Arial" w:cs="Arial"/>
          <w:color w:val="000000"/>
          <w:sz w:val="24"/>
          <w:szCs w:val="24"/>
          <w:lang w:val="es-CO" w:eastAsia="es-CO"/>
        </w:rPr>
      </w:pPr>
      <w:r w:rsidRPr="00AA4DF4">
        <w:rPr>
          <w:rFonts w:ascii="Arial" w:eastAsiaTheme="minorHAnsi" w:hAnsi="Arial" w:cs="Arial"/>
          <w:color w:val="000000"/>
          <w:sz w:val="24"/>
          <w:szCs w:val="24"/>
          <w:lang w:val="es-CO" w:eastAsia="en-US"/>
        </w:rPr>
        <w:t>Sistema de Gestión Antisoborno alineado con la norma I</w:t>
      </w:r>
      <w:r w:rsidR="00773D3C">
        <w:rPr>
          <w:rFonts w:ascii="Arial" w:eastAsiaTheme="minorHAnsi" w:hAnsi="Arial" w:cs="Arial"/>
          <w:color w:val="000000"/>
          <w:sz w:val="24"/>
          <w:szCs w:val="24"/>
          <w:lang w:val="es-CO" w:eastAsia="en-US"/>
        </w:rPr>
        <w:t>SO 37001:2025.</w:t>
      </w:r>
    </w:p>
    <w:p w:rsidR="00773D3C" w:rsidRDefault="00773D3C" w:rsidP="00AA4DF4">
      <w:pPr>
        <w:autoSpaceDE w:val="0"/>
        <w:autoSpaceDN w:val="0"/>
        <w:adjustRightInd w:val="0"/>
        <w:rPr>
          <w:rFonts w:ascii="Arial" w:eastAsia="Arial" w:hAnsi="Arial" w:cs="Arial"/>
          <w:color w:val="000000"/>
          <w:sz w:val="24"/>
          <w:szCs w:val="24"/>
          <w:lang w:val="es-CO" w:eastAsia="es-CO"/>
        </w:rPr>
      </w:pPr>
    </w:p>
    <w:p w:rsidR="00773D3C" w:rsidRDefault="00773D3C" w:rsidP="00AA4DF4">
      <w:pPr>
        <w:autoSpaceDE w:val="0"/>
        <w:autoSpaceDN w:val="0"/>
        <w:adjustRightInd w:val="0"/>
        <w:rPr>
          <w:rFonts w:ascii="Arial" w:eastAsia="Arial" w:hAnsi="Arial" w:cs="Arial"/>
          <w:color w:val="000000"/>
          <w:sz w:val="24"/>
          <w:szCs w:val="24"/>
          <w:lang w:val="es-CO" w:eastAsia="es-CO"/>
        </w:rPr>
      </w:pPr>
    </w:p>
    <w:p w:rsidR="00BE3CE0" w:rsidRDefault="00AA4DF4" w:rsidP="00773D3C">
      <w:pPr>
        <w:autoSpaceDE w:val="0"/>
        <w:autoSpaceDN w:val="0"/>
        <w:adjustRightInd w:val="0"/>
        <w:jc w:val="both"/>
        <w:rPr>
          <w:rFonts w:ascii="Arial" w:eastAsia="Arial" w:hAnsi="Arial" w:cs="Arial"/>
          <w:color w:val="000000"/>
          <w:sz w:val="24"/>
          <w:szCs w:val="24"/>
          <w:lang w:val="es-CO" w:eastAsia="es-CO"/>
        </w:rPr>
      </w:pPr>
      <w:r w:rsidRPr="00AA4DF4">
        <w:rPr>
          <w:rFonts w:ascii="Arial" w:eastAsia="Arial" w:hAnsi="Arial" w:cs="Arial"/>
          <w:color w:val="000000"/>
          <w:sz w:val="24"/>
          <w:szCs w:val="24"/>
          <w:lang w:val="es-CO" w:eastAsia="es-CO"/>
        </w:rPr>
        <w:t xml:space="preserve"> </w:t>
      </w:r>
      <w:r w:rsidR="00BE3CE0" w:rsidRPr="00BE3CE0">
        <w:rPr>
          <w:rFonts w:ascii="Arial" w:eastAsia="Arial" w:hAnsi="Arial" w:cs="Arial"/>
          <w:b/>
          <w:color w:val="000000"/>
          <w:sz w:val="24"/>
          <w:szCs w:val="24"/>
          <w:lang w:val="es-CO" w:eastAsia="es-CO"/>
        </w:rPr>
        <w:t xml:space="preserve"> 5.  Planeación. </w:t>
      </w:r>
      <w:r w:rsidR="00BE3CE0" w:rsidRPr="00BE3CE0">
        <w:rPr>
          <w:rFonts w:ascii="Arial" w:eastAsia="Arial" w:hAnsi="Arial" w:cs="Arial"/>
          <w:color w:val="000000"/>
          <w:sz w:val="24"/>
          <w:szCs w:val="24"/>
          <w:lang w:val="es-CO" w:eastAsia="es-CO"/>
        </w:rPr>
        <w:t xml:space="preserve">La Contraloría Distrital de Medellín, para la planeación del Programa de Transparencia y Ética Pública - PTEP y su plan de ejecución y </w:t>
      </w:r>
      <w:r w:rsidR="00BE3CE0" w:rsidRPr="00BE3CE0">
        <w:rPr>
          <w:rFonts w:ascii="Arial" w:eastAsia="Arial" w:hAnsi="Arial" w:cs="Arial"/>
          <w:color w:val="000000"/>
          <w:sz w:val="24"/>
          <w:szCs w:val="24"/>
          <w:lang w:val="es-CO" w:eastAsia="es-CO"/>
        </w:rPr>
        <w:lastRenderedPageBreak/>
        <w:t>seguimiento, tuvo en cuenta los lineamientos establecidos en el anexo técnico del Decreto 1122 del 2024, e</w:t>
      </w:r>
      <w:r w:rsidR="007A488A">
        <w:rPr>
          <w:rFonts w:ascii="Arial" w:eastAsia="Arial" w:hAnsi="Arial" w:cs="Arial"/>
          <w:color w:val="000000"/>
          <w:sz w:val="24"/>
          <w:szCs w:val="24"/>
          <w:lang w:val="es-CO" w:eastAsia="es-CO"/>
        </w:rPr>
        <w:t>l cual contiene si</w:t>
      </w:r>
      <w:r w:rsidR="00BE3CE0" w:rsidRPr="00BE3CE0">
        <w:rPr>
          <w:rFonts w:ascii="Arial" w:eastAsia="Arial" w:hAnsi="Arial" w:cs="Arial"/>
          <w:color w:val="000000"/>
          <w:sz w:val="24"/>
          <w:szCs w:val="24"/>
          <w:lang w:val="es-CO" w:eastAsia="es-CO"/>
        </w:rPr>
        <w:t>ete</w:t>
      </w:r>
      <w:r w:rsidR="007A488A">
        <w:rPr>
          <w:rFonts w:ascii="Arial" w:eastAsia="Arial" w:hAnsi="Arial" w:cs="Arial"/>
          <w:color w:val="000000"/>
          <w:sz w:val="24"/>
          <w:szCs w:val="24"/>
          <w:lang w:val="es-CO" w:eastAsia="es-CO"/>
        </w:rPr>
        <w:t xml:space="preserve"> (7)</w:t>
      </w:r>
      <w:r w:rsidR="00BE3CE0" w:rsidRPr="00BE3CE0">
        <w:rPr>
          <w:rFonts w:ascii="Arial" w:eastAsia="Arial" w:hAnsi="Arial" w:cs="Arial"/>
          <w:color w:val="000000"/>
          <w:sz w:val="24"/>
          <w:szCs w:val="24"/>
          <w:lang w:val="es-CO" w:eastAsia="es-CO"/>
        </w:rPr>
        <w:t xml:space="preserve"> etapas que c</w:t>
      </w:r>
      <w:r w:rsidR="00E733E1">
        <w:rPr>
          <w:rFonts w:ascii="Arial" w:eastAsia="Arial" w:hAnsi="Arial" w:cs="Arial"/>
          <w:color w:val="000000"/>
          <w:sz w:val="24"/>
          <w:szCs w:val="24"/>
          <w:lang w:val="es-CO" w:eastAsia="es-CO"/>
        </w:rPr>
        <w:t>onforman el ciclo del programa.</w:t>
      </w:r>
    </w:p>
    <w:p w:rsidR="0030066E" w:rsidRDefault="0030066E" w:rsidP="006D452D">
      <w:pPr>
        <w:jc w:val="both"/>
        <w:rPr>
          <w:rFonts w:ascii="Arial" w:eastAsia="Arial" w:hAnsi="Arial" w:cs="Arial"/>
          <w:color w:val="000000"/>
          <w:sz w:val="24"/>
          <w:szCs w:val="24"/>
          <w:lang w:val="es-CO" w:eastAsia="es-CO"/>
        </w:rPr>
      </w:pPr>
    </w:p>
    <w:p w:rsidR="00BE3CE0" w:rsidRPr="00773D3C" w:rsidRDefault="007E2FBB" w:rsidP="00BE3CE0">
      <w:pPr>
        <w:jc w:val="both"/>
        <w:rPr>
          <w:rFonts w:ascii="Arial" w:eastAsia="Arial" w:hAnsi="Arial" w:cs="Arial"/>
          <w:color w:val="000000"/>
          <w:sz w:val="24"/>
          <w:szCs w:val="24"/>
          <w:lang w:val="es-CO" w:eastAsia="es-CO"/>
        </w:rPr>
      </w:pPr>
      <w:r w:rsidRPr="007E2FBB">
        <w:rPr>
          <w:rFonts w:ascii="Arial" w:eastAsia="Arial" w:hAnsi="Arial" w:cs="Arial"/>
          <w:b/>
          <w:color w:val="000000"/>
          <w:sz w:val="24"/>
          <w:szCs w:val="24"/>
          <w:lang w:val="es-CO" w:eastAsia="es-CO"/>
        </w:rPr>
        <w:t>Validación.</w:t>
      </w:r>
      <w:r>
        <w:rPr>
          <w:rFonts w:ascii="Arial" w:eastAsia="Arial" w:hAnsi="Arial" w:cs="Arial"/>
          <w:color w:val="000000"/>
          <w:sz w:val="24"/>
          <w:szCs w:val="24"/>
          <w:lang w:val="es-CO" w:eastAsia="es-CO"/>
        </w:rPr>
        <w:t xml:space="preserve"> </w:t>
      </w:r>
      <w:r w:rsidR="00BE3CE0" w:rsidRPr="00BE3CE0">
        <w:rPr>
          <w:rFonts w:ascii="Arial" w:eastAsia="Arial" w:hAnsi="Arial" w:cs="Arial"/>
          <w:color w:val="000000"/>
          <w:sz w:val="24"/>
          <w:szCs w:val="24"/>
          <w:lang w:val="es-CO" w:eastAsia="es-CO"/>
        </w:rPr>
        <w:t xml:space="preserve">Una vez formulado el PTEP, </w:t>
      </w:r>
      <w:r w:rsidR="00BE3CE0" w:rsidRPr="007E2FBB">
        <w:rPr>
          <w:rFonts w:ascii="Arial" w:eastAsia="Arial" w:hAnsi="Arial" w:cs="Arial"/>
          <w:color w:val="000000"/>
          <w:sz w:val="24"/>
          <w:szCs w:val="24"/>
          <w:lang w:val="es-CO" w:eastAsia="es-CO"/>
        </w:rPr>
        <w:t>será validado</w:t>
      </w:r>
      <w:r w:rsidR="00BE3CE0" w:rsidRPr="00BE3CE0">
        <w:rPr>
          <w:rFonts w:ascii="Arial" w:eastAsia="Arial" w:hAnsi="Arial" w:cs="Arial"/>
          <w:color w:val="000000"/>
          <w:sz w:val="24"/>
          <w:szCs w:val="24"/>
          <w:lang w:val="es-CO" w:eastAsia="es-CO"/>
        </w:rPr>
        <w:t xml:space="preserve"> por los colaboradores (servidores públicos, contratistas y proveedores), ciudadanos y partes interesadas; para lo cual se hará uso de la página web de la entidad, donde será publicado para la ciudadanía y partes </w:t>
      </w:r>
      <w:r w:rsidR="00BE3CE0" w:rsidRPr="00773D3C">
        <w:rPr>
          <w:rFonts w:ascii="Arial" w:eastAsia="Arial" w:hAnsi="Arial" w:cs="Arial"/>
          <w:color w:val="000000"/>
          <w:sz w:val="24"/>
          <w:szCs w:val="24"/>
          <w:lang w:val="es-CO" w:eastAsia="es-CO"/>
        </w:rPr>
        <w:t xml:space="preserve">interesadas por un periodo de 15 días calendario, y remitido por el correo electrónico institucional a los colaboradores por parte de la Oficina Asesora de Planeación. </w:t>
      </w:r>
    </w:p>
    <w:p w:rsidR="00ED25F2" w:rsidRDefault="00ED25F2" w:rsidP="00BE3CE0">
      <w:pPr>
        <w:jc w:val="both"/>
        <w:rPr>
          <w:rFonts w:ascii="Arial" w:eastAsia="Arial" w:hAnsi="Arial" w:cs="Arial"/>
          <w:color w:val="000000"/>
          <w:sz w:val="24"/>
          <w:szCs w:val="24"/>
          <w:lang w:val="es-CO" w:eastAsia="es-CO"/>
        </w:rPr>
      </w:pPr>
    </w:p>
    <w:p w:rsidR="00C04C03" w:rsidRDefault="007E2FBB" w:rsidP="00ED6DFF">
      <w:pPr>
        <w:jc w:val="both"/>
        <w:rPr>
          <w:rFonts w:ascii="Arial" w:eastAsia="Arial" w:hAnsi="Arial" w:cs="Arial"/>
          <w:color w:val="000000"/>
          <w:sz w:val="24"/>
          <w:szCs w:val="24"/>
          <w:lang w:val="es-CO" w:eastAsia="es-CO"/>
        </w:rPr>
      </w:pPr>
      <w:r w:rsidRPr="007E2FBB">
        <w:rPr>
          <w:rFonts w:ascii="Arial" w:eastAsia="Arial" w:hAnsi="Arial" w:cs="Arial"/>
          <w:b/>
          <w:color w:val="000000"/>
          <w:sz w:val="24"/>
          <w:szCs w:val="24"/>
          <w:lang w:val="es-CO" w:eastAsia="es-CO"/>
        </w:rPr>
        <w:t>Consolidación</w:t>
      </w:r>
      <w:r>
        <w:rPr>
          <w:rFonts w:ascii="Arial" w:eastAsia="Arial" w:hAnsi="Arial" w:cs="Arial"/>
          <w:color w:val="000000"/>
          <w:sz w:val="24"/>
          <w:szCs w:val="24"/>
          <w:lang w:val="es-CO" w:eastAsia="es-CO"/>
        </w:rPr>
        <w:t xml:space="preserve">. </w:t>
      </w:r>
      <w:r w:rsidR="00ED25F2" w:rsidRPr="00BE3CE0">
        <w:rPr>
          <w:rFonts w:ascii="Arial" w:eastAsia="Arial" w:hAnsi="Arial" w:cs="Arial"/>
          <w:color w:val="000000"/>
          <w:sz w:val="24"/>
          <w:szCs w:val="24"/>
          <w:lang w:val="es-CO" w:eastAsia="es-CO"/>
        </w:rPr>
        <w:t xml:space="preserve">A partir de las observaciones que se reciban durante la etapa de validación, la entidad </w:t>
      </w:r>
      <w:r w:rsidR="00ED25F2" w:rsidRPr="007E2FBB">
        <w:rPr>
          <w:rFonts w:ascii="Arial" w:eastAsia="Arial" w:hAnsi="Arial" w:cs="Arial"/>
          <w:color w:val="000000"/>
          <w:sz w:val="24"/>
          <w:szCs w:val="24"/>
          <w:lang w:val="es-CO" w:eastAsia="es-CO"/>
        </w:rPr>
        <w:t xml:space="preserve">consolidará </w:t>
      </w:r>
      <w:r w:rsidR="00ED25F2" w:rsidRPr="00BE3CE0">
        <w:rPr>
          <w:rFonts w:ascii="Arial" w:eastAsia="Arial" w:hAnsi="Arial" w:cs="Arial"/>
          <w:color w:val="000000"/>
          <w:sz w:val="24"/>
          <w:szCs w:val="24"/>
          <w:lang w:val="es-CO" w:eastAsia="es-CO"/>
        </w:rPr>
        <w:t>una versión del Programa que incorpore aquellos ajustes que encuentre pertinentes</w:t>
      </w:r>
      <w:r w:rsidR="00E733E1">
        <w:rPr>
          <w:rFonts w:ascii="Arial" w:eastAsia="Arial" w:hAnsi="Arial" w:cs="Arial"/>
          <w:color w:val="000000"/>
          <w:sz w:val="24"/>
          <w:szCs w:val="24"/>
          <w:lang w:val="es-CO" w:eastAsia="es-CO"/>
        </w:rPr>
        <w:t>.</w:t>
      </w:r>
      <w:r w:rsidR="00C04C03">
        <w:rPr>
          <w:rFonts w:ascii="Arial" w:eastAsia="Arial" w:hAnsi="Arial" w:cs="Arial"/>
          <w:color w:val="000000"/>
          <w:sz w:val="24"/>
          <w:szCs w:val="24"/>
          <w:lang w:val="es-CO" w:eastAsia="es-CO"/>
        </w:rPr>
        <w:t xml:space="preserve"> </w:t>
      </w:r>
      <w:r w:rsidR="00E733E1">
        <w:rPr>
          <w:rFonts w:ascii="Arial" w:eastAsia="Arial" w:hAnsi="Arial" w:cs="Arial"/>
          <w:color w:val="000000"/>
          <w:sz w:val="24"/>
          <w:szCs w:val="24"/>
          <w:lang w:val="es-CO" w:eastAsia="es-CO"/>
        </w:rPr>
        <w:t xml:space="preserve">El documento consolidado </w:t>
      </w:r>
      <w:r w:rsidR="00ED6DFF" w:rsidRPr="00BE3CE0">
        <w:rPr>
          <w:rFonts w:ascii="Arial" w:eastAsia="Arial" w:hAnsi="Arial" w:cs="Arial"/>
          <w:color w:val="000000"/>
          <w:sz w:val="24"/>
          <w:szCs w:val="24"/>
          <w:lang w:val="es-CO" w:eastAsia="es-CO"/>
        </w:rPr>
        <w:t xml:space="preserve">del PTEP, será presentada por parte de la Oficina Asesora de Planeación ante el Consejo de Dirección como instancia directiva de mayor rango, quien lo aprobará. </w:t>
      </w:r>
    </w:p>
    <w:p w:rsidR="00C04C03" w:rsidRDefault="00C04C03" w:rsidP="00ED6DFF">
      <w:pPr>
        <w:jc w:val="both"/>
        <w:rPr>
          <w:rFonts w:ascii="Arial" w:eastAsia="Arial" w:hAnsi="Arial" w:cs="Arial"/>
          <w:color w:val="000000"/>
          <w:sz w:val="24"/>
          <w:szCs w:val="24"/>
          <w:lang w:val="es-CO" w:eastAsia="es-CO"/>
        </w:rPr>
      </w:pPr>
    </w:p>
    <w:p w:rsidR="007E2FBB" w:rsidRDefault="007E2FBB" w:rsidP="00ED6DFF">
      <w:pPr>
        <w:jc w:val="both"/>
        <w:rPr>
          <w:rFonts w:ascii="Arial" w:eastAsia="Arial" w:hAnsi="Arial" w:cs="Arial"/>
          <w:color w:val="000000"/>
          <w:sz w:val="24"/>
          <w:szCs w:val="24"/>
          <w:lang w:val="es-CO" w:eastAsia="es-CO"/>
        </w:rPr>
      </w:pPr>
      <w:r w:rsidRPr="007E2FBB">
        <w:rPr>
          <w:rFonts w:ascii="Arial" w:eastAsia="Arial" w:hAnsi="Arial" w:cs="Arial"/>
          <w:b/>
          <w:color w:val="000000"/>
          <w:sz w:val="24"/>
          <w:szCs w:val="24"/>
          <w:lang w:val="es-CO" w:eastAsia="es-CO"/>
        </w:rPr>
        <w:t>Aprobación</w:t>
      </w:r>
      <w:r>
        <w:rPr>
          <w:rFonts w:ascii="Arial" w:eastAsia="Arial" w:hAnsi="Arial" w:cs="Arial"/>
          <w:color w:val="000000"/>
          <w:sz w:val="24"/>
          <w:szCs w:val="24"/>
          <w:lang w:val="es-CO" w:eastAsia="es-CO"/>
        </w:rPr>
        <w:t>. Será aprobado por el Consejo de Dirección dejando registro en el orden del día de la reunión y destancando el compromiso por parte de todos directivos y sus equipos de trabajo.</w:t>
      </w:r>
    </w:p>
    <w:p w:rsidR="007E2FBB" w:rsidRDefault="007E2FBB" w:rsidP="00ED6DFF">
      <w:pPr>
        <w:jc w:val="both"/>
        <w:rPr>
          <w:rFonts w:ascii="Arial" w:eastAsia="Arial" w:hAnsi="Arial" w:cs="Arial"/>
          <w:color w:val="000000"/>
          <w:sz w:val="24"/>
          <w:szCs w:val="24"/>
          <w:lang w:val="es-CO" w:eastAsia="es-CO"/>
        </w:rPr>
      </w:pPr>
    </w:p>
    <w:p w:rsidR="00ED6DFF" w:rsidRDefault="007E2FBB" w:rsidP="00ED6DFF">
      <w:pPr>
        <w:jc w:val="both"/>
        <w:rPr>
          <w:rFonts w:ascii="Arial" w:eastAsia="Arial" w:hAnsi="Arial" w:cs="Arial"/>
          <w:color w:val="000000"/>
          <w:sz w:val="24"/>
          <w:szCs w:val="24"/>
          <w:lang w:val="es-CO" w:eastAsia="es-CO"/>
        </w:rPr>
      </w:pPr>
      <w:r w:rsidRPr="007E2FBB">
        <w:rPr>
          <w:rFonts w:ascii="Arial" w:eastAsia="Arial" w:hAnsi="Arial" w:cs="Arial"/>
          <w:b/>
          <w:color w:val="000000"/>
          <w:sz w:val="24"/>
          <w:szCs w:val="24"/>
          <w:lang w:val="es-CO" w:eastAsia="es-CO"/>
        </w:rPr>
        <w:t>Publicación</w:t>
      </w:r>
      <w:r>
        <w:rPr>
          <w:rFonts w:ascii="Arial" w:eastAsia="Arial" w:hAnsi="Arial" w:cs="Arial"/>
          <w:color w:val="000000"/>
          <w:sz w:val="24"/>
          <w:szCs w:val="24"/>
          <w:lang w:val="es-CO" w:eastAsia="es-CO"/>
        </w:rPr>
        <w:t xml:space="preserve">. </w:t>
      </w:r>
      <w:r w:rsidR="00ED6DFF" w:rsidRPr="00BE3CE0">
        <w:rPr>
          <w:rFonts w:ascii="Arial" w:eastAsia="Arial" w:hAnsi="Arial" w:cs="Arial"/>
          <w:color w:val="000000"/>
          <w:sz w:val="24"/>
          <w:szCs w:val="24"/>
          <w:lang w:val="es-CO" w:eastAsia="es-CO"/>
        </w:rPr>
        <w:t xml:space="preserve">Una vez </w:t>
      </w:r>
      <w:r w:rsidR="00ED6DFF" w:rsidRPr="007E2FBB">
        <w:rPr>
          <w:rFonts w:ascii="Arial" w:eastAsia="Arial" w:hAnsi="Arial" w:cs="Arial"/>
          <w:color w:val="000000"/>
          <w:sz w:val="24"/>
          <w:szCs w:val="24"/>
          <w:lang w:val="es-CO" w:eastAsia="es-CO"/>
        </w:rPr>
        <w:t xml:space="preserve">aprobado este será publicado en la página web de la entidad </w:t>
      </w:r>
      <w:r w:rsidR="00E733E1" w:rsidRPr="007E2FBB">
        <w:rPr>
          <w:rFonts w:ascii="Arial" w:eastAsia="Arial" w:hAnsi="Arial" w:cs="Arial"/>
          <w:color w:val="000000"/>
          <w:sz w:val="24"/>
          <w:szCs w:val="24"/>
          <w:lang w:val="es-CO" w:eastAsia="es-CO"/>
        </w:rPr>
        <w:t xml:space="preserve">botón de transparencia </w:t>
      </w:r>
      <w:r w:rsidR="00ED6DFF" w:rsidRPr="007E2FBB">
        <w:rPr>
          <w:rFonts w:ascii="Arial" w:eastAsia="Arial" w:hAnsi="Arial" w:cs="Arial"/>
          <w:color w:val="000000"/>
          <w:sz w:val="24"/>
          <w:szCs w:val="24"/>
          <w:lang w:val="es-CO" w:eastAsia="es-CO"/>
        </w:rPr>
        <w:t xml:space="preserve">y en el aplicativo </w:t>
      </w:r>
      <w:proofErr w:type="spellStart"/>
      <w:r w:rsidR="00ED6DFF" w:rsidRPr="007E2FBB">
        <w:rPr>
          <w:rFonts w:ascii="Arial" w:eastAsia="Arial" w:hAnsi="Arial" w:cs="Arial"/>
          <w:color w:val="000000"/>
          <w:sz w:val="24"/>
          <w:szCs w:val="24"/>
          <w:lang w:val="es-CO" w:eastAsia="es-CO"/>
        </w:rPr>
        <w:t>Isolución</w:t>
      </w:r>
      <w:proofErr w:type="spellEnd"/>
      <w:r w:rsidR="00ED6DFF" w:rsidRPr="00BE3CE0">
        <w:rPr>
          <w:rFonts w:ascii="Arial" w:eastAsia="Arial" w:hAnsi="Arial" w:cs="Arial"/>
          <w:color w:val="000000"/>
          <w:sz w:val="24"/>
          <w:szCs w:val="24"/>
          <w:lang w:val="es-CO" w:eastAsia="es-CO"/>
        </w:rPr>
        <w:t>, Documentación, Listado maestro de registros</w:t>
      </w:r>
      <w:r w:rsidR="00E733E1">
        <w:rPr>
          <w:rFonts w:ascii="Arial" w:eastAsia="Arial" w:hAnsi="Arial" w:cs="Arial"/>
          <w:color w:val="000000"/>
          <w:sz w:val="24"/>
          <w:szCs w:val="24"/>
          <w:lang w:val="es-CO" w:eastAsia="es-CO"/>
        </w:rPr>
        <w:t>,</w:t>
      </w:r>
      <w:r w:rsidR="00ED6DFF" w:rsidRPr="00BE3CE0">
        <w:rPr>
          <w:rFonts w:ascii="Arial" w:eastAsia="Arial" w:hAnsi="Arial" w:cs="Arial"/>
          <w:color w:val="000000"/>
          <w:sz w:val="24"/>
          <w:szCs w:val="24"/>
          <w:lang w:val="es-CO" w:eastAsia="es-CO"/>
        </w:rPr>
        <w:t xml:space="preserve"> para su consulta.</w:t>
      </w:r>
    </w:p>
    <w:p w:rsidR="00834059" w:rsidRDefault="00834059" w:rsidP="00ED6DFF">
      <w:pPr>
        <w:jc w:val="both"/>
        <w:rPr>
          <w:rFonts w:ascii="Arial" w:eastAsia="Arial" w:hAnsi="Arial" w:cs="Arial"/>
          <w:color w:val="000000"/>
          <w:sz w:val="24"/>
          <w:szCs w:val="24"/>
          <w:lang w:val="es-CO" w:eastAsia="es-CO"/>
        </w:rPr>
      </w:pPr>
    </w:p>
    <w:p w:rsidR="00834059" w:rsidRDefault="00834059" w:rsidP="00834059">
      <w:pPr>
        <w:jc w:val="both"/>
        <w:rPr>
          <w:rFonts w:ascii="Arial" w:eastAsia="Arial" w:hAnsi="Arial" w:cs="Arial"/>
          <w:color w:val="000000"/>
          <w:sz w:val="24"/>
          <w:szCs w:val="24"/>
          <w:lang w:val="es-CO" w:eastAsia="es-CO"/>
        </w:rPr>
      </w:pPr>
      <w:r w:rsidRPr="00834059">
        <w:rPr>
          <w:rFonts w:ascii="Arial" w:eastAsia="Arial" w:hAnsi="Arial" w:cs="Arial"/>
          <w:color w:val="000000"/>
          <w:sz w:val="24"/>
          <w:szCs w:val="24"/>
          <w:lang w:val="es-CO" w:eastAsia="es-CO"/>
        </w:rPr>
        <w:t xml:space="preserve">Posteriormente el </w:t>
      </w:r>
      <w:r w:rsidRPr="00834059">
        <w:rPr>
          <w:rFonts w:ascii="Arial" w:hAnsi="Arial" w:cs="Arial"/>
          <w:sz w:val="24"/>
          <w:szCs w:val="24"/>
        </w:rPr>
        <w:t>PTEP se incorpora formalmente en el Plan de Acción Institucional (PAI) para su Ejecución y Monitoreo, de esta manera, se asegura que sus objetivos, acciones, plazos y responsables sean parte integral del ciclo de planeación. Esta integración institucional garantiza que la prevención de riesgos de soborno y corrupción esté presente en los procesos de carácter misional, de apoyo, y de evaluación de la Entidad</w:t>
      </w:r>
      <w:r>
        <w:rPr>
          <w:sz w:val="22"/>
          <w:szCs w:val="22"/>
        </w:rPr>
        <w:t>.</w:t>
      </w:r>
    </w:p>
    <w:p w:rsidR="00ED25F2" w:rsidRDefault="00ED25F2" w:rsidP="00BE3CE0">
      <w:pPr>
        <w:jc w:val="both"/>
        <w:rPr>
          <w:rFonts w:ascii="Arial" w:eastAsia="Arial" w:hAnsi="Arial" w:cs="Arial"/>
          <w:color w:val="000000"/>
          <w:sz w:val="24"/>
          <w:szCs w:val="24"/>
          <w:lang w:val="es-CO" w:eastAsia="es-CO"/>
        </w:rPr>
      </w:pPr>
    </w:p>
    <w:p w:rsidR="00ED25F2" w:rsidRDefault="00FD4D1C" w:rsidP="00BE3CE0">
      <w:pPr>
        <w:jc w:val="both"/>
        <w:rPr>
          <w:rFonts w:ascii="Arial" w:eastAsia="Arial" w:hAnsi="Arial" w:cs="Arial"/>
          <w:color w:val="000000"/>
          <w:sz w:val="24"/>
          <w:szCs w:val="24"/>
          <w:lang w:val="es-CO" w:eastAsia="es-CO"/>
        </w:rPr>
      </w:pPr>
      <w:r>
        <w:rPr>
          <w:rFonts w:ascii="Arial" w:eastAsia="Arial" w:hAnsi="Arial" w:cs="Arial"/>
          <w:b/>
          <w:color w:val="000000"/>
          <w:sz w:val="24"/>
          <w:szCs w:val="24"/>
          <w:lang w:val="es-CO" w:eastAsia="es-CO"/>
        </w:rPr>
        <w:t>E</w:t>
      </w:r>
      <w:r w:rsidR="00E733E1" w:rsidRPr="00463529">
        <w:rPr>
          <w:rFonts w:ascii="Arial" w:eastAsia="Arial" w:hAnsi="Arial" w:cs="Arial"/>
          <w:b/>
          <w:color w:val="000000"/>
          <w:sz w:val="24"/>
          <w:szCs w:val="24"/>
          <w:lang w:val="es-CO" w:eastAsia="es-CO"/>
        </w:rPr>
        <w:t>jecución</w:t>
      </w:r>
      <w:r>
        <w:rPr>
          <w:rFonts w:ascii="Arial" w:eastAsia="Arial" w:hAnsi="Arial" w:cs="Arial"/>
          <w:b/>
          <w:color w:val="000000"/>
          <w:sz w:val="24"/>
          <w:szCs w:val="24"/>
          <w:lang w:val="es-CO" w:eastAsia="es-CO"/>
        </w:rPr>
        <w:t xml:space="preserve">. </w:t>
      </w:r>
      <w:r w:rsidRPr="00FD4D1C">
        <w:rPr>
          <w:rFonts w:ascii="Arial" w:eastAsia="Arial" w:hAnsi="Arial" w:cs="Arial"/>
          <w:color w:val="000000"/>
          <w:sz w:val="24"/>
          <w:szCs w:val="24"/>
          <w:lang w:val="es-CO" w:eastAsia="es-CO"/>
        </w:rPr>
        <w:t>L</w:t>
      </w:r>
      <w:r w:rsidR="00E733E1" w:rsidRPr="00FD4D1C">
        <w:rPr>
          <w:rFonts w:ascii="Arial" w:eastAsia="Arial" w:hAnsi="Arial" w:cs="Arial"/>
          <w:color w:val="000000"/>
          <w:sz w:val="24"/>
          <w:szCs w:val="24"/>
          <w:lang w:val="es-CO" w:eastAsia="es-CO"/>
        </w:rPr>
        <w:t>o</w:t>
      </w:r>
      <w:r w:rsidR="00E733E1">
        <w:rPr>
          <w:rFonts w:ascii="Arial" w:eastAsia="Arial" w:hAnsi="Arial" w:cs="Arial"/>
          <w:color w:val="000000"/>
          <w:sz w:val="24"/>
          <w:szCs w:val="24"/>
          <w:lang w:val="es-CO" w:eastAsia="es-CO"/>
        </w:rPr>
        <w:t>s líderes de proceso y sus equipos son responsables de implementar y hacer seguimiento a las actividades previstas en el programa.</w:t>
      </w:r>
    </w:p>
    <w:p w:rsidR="00ED25F2" w:rsidRDefault="00ED25F2" w:rsidP="00BE3CE0">
      <w:pPr>
        <w:jc w:val="both"/>
        <w:rPr>
          <w:rFonts w:ascii="Arial" w:eastAsia="Arial" w:hAnsi="Arial" w:cs="Arial"/>
          <w:color w:val="000000"/>
          <w:sz w:val="24"/>
          <w:szCs w:val="24"/>
          <w:lang w:val="es-CO" w:eastAsia="es-CO"/>
        </w:rPr>
      </w:pPr>
    </w:p>
    <w:p w:rsidR="00ED6DFF" w:rsidRDefault="00FD4D1C" w:rsidP="00BE3CE0">
      <w:pPr>
        <w:jc w:val="both"/>
        <w:rPr>
          <w:rFonts w:ascii="Arial" w:eastAsia="Arial" w:hAnsi="Arial" w:cs="Arial"/>
          <w:color w:val="000000"/>
          <w:sz w:val="24"/>
          <w:szCs w:val="24"/>
          <w:lang w:val="es-CO" w:eastAsia="es-CO"/>
        </w:rPr>
      </w:pPr>
      <w:r>
        <w:rPr>
          <w:rFonts w:ascii="Arial" w:eastAsia="Arial" w:hAnsi="Arial" w:cs="Arial"/>
          <w:b/>
          <w:color w:val="000000"/>
          <w:sz w:val="24"/>
          <w:szCs w:val="24"/>
          <w:lang w:val="es-CO" w:eastAsia="es-CO"/>
        </w:rPr>
        <w:t>M</w:t>
      </w:r>
      <w:r w:rsidR="00FE6861" w:rsidRPr="00463529">
        <w:rPr>
          <w:rFonts w:ascii="Arial" w:eastAsia="Arial" w:hAnsi="Arial" w:cs="Arial"/>
          <w:b/>
          <w:color w:val="000000"/>
          <w:sz w:val="24"/>
          <w:szCs w:val="24"/>
          <w:lang w:val="es-CO" w:eastAsia="es-CO"/>
        </w:rPr>
        <w:t>onitore</w:t>
      </w:r>
      <w:r>
        <w:rPr>
          <w:rFonts w:ascii="Arial" w:eastAsia="Arial" w:hAnsi="Arial" w:cs="Arial"/>
          <w:b/>
          <w:color w:val="000000"/>
          <w:sz w:val="24"/>
          <w:szCs w:val="24"/>
          <w:lang w:val="es-CO" w:eastAsia="es-CO"/>
        </w:rPr>
        <w:t xml:space="preserve">o y </w:t>
      </w:r>
      <w:r w:rsidR="00FE6861" w:rsidRPr="00463529">
        <w:rPr>
          <w:rFonts w:ascii="Arial" w:eastAsia="Arial" w:hAnsi="Arial" w:cs="Arial"/>
          <w:b/>
          <w:color w:val="000000"/>
          <w:sz w:val="24"/>
          <w:szCs w:val="24"/>
          <w:lang w:val="es-CO" w:eastAsia="es-CO"/>
        </w:rPr>
        <w:t>evalua</w:t>
      </w:r>
      <w:r>
        <w:rPr>
          <w:rFonts w:ascii="Arial" w:eastAsia="Arial" w:hAnsi="Arial" w:cs="Arial"/>
          <w:b/>
          <w:color w:val="000000"/>
          <w:sz w:val="24"/>
          <w:szCs w:val="24"/>
          <w:lang w:val="es-CO" w:eastAsia="es-CO"/>
        </w:rPr>
        <w:t xml:space="preserve">ción. </w:t>
      </w:r>
      <w:r w:rsidRPr="00FD4D1C">
        <w:rPr>
          <w:rFonts w:ascii="Arial" w:eastAsia="Arial" w:hAnsi="Arial" w:cs="Arial"/>
          <w:color w:val="000000"/>
          <w:sz w:val="24"/>
          <w:szCs w:val="24"/>
          <w:lang w:val="es-CO" w:eastAsia="es-CO"/>
        </w:rPr>
        <w:t>De</w:t>
      </w:r>
      <w:r w:rsidR="00FE6861" w:rsidRPr="00FD4D1C">
        <w:rPr>
          <w:rFonts w:ascii="Arial" w:eastAsia="Arial" w:hAnsi="Arial" w:cs="Arial"/>
          <w:color w:val="000000"/>
          <w:sz w:val="24"/>
          <w:szCs w:val="24"/>
          <w:lang w:val="es-CO" w:eastAsia="es-CO"/>
        </w:rPr>
        <w:t xml:space="preserve"> </w:t>
      </w:r>
      <w:r w:rsidR="00FE6861" w:rsidRPr="00BE3CE0">
        <w:rPr>
          <w:rFonts w:ascii="Arial" w:eastAsia="Arial" w:hAnsi="Arial" w:cs="Arial"/>
          <w:color w:val="000000"/>
          <w:sz w:val="24"/>
          <w:szCs w:val="24"/>
          <w:lang w:val="es-CO" w:eastAsia="es-CO"/>
        </w:rPr>
        <w:t xml:space="preserve">acuerdo con los resultados de la auditoría, </w:t>
      </w:r>
      <w:r w:rsidR="00FE6861">
        <w:rPr>
          <w:rFonts w:ascii="Arial" w:eastAsia="Arial" w:hAnsi="Arial" w:cs="Arial"/>
          <w:color w:val="000000"/>
          <w:sz w:val="24"/>
          <w:szCs w:val="24"/>
          <w:lang w:val="es-CO" w:eastAsia="es-CO"/>
        </w:rPr>
        <w:t xml:space="preserve">se generaran </w:t>
      </w:r>
      <w:r w:rsidR="00FE6861" w:rsidRPr="00BE3CE0">
        <w:rPr>
          <w:rFonts w:ascii="Arial" w:eastAsia="Arial" w:hAnsi="Arial" w:cs="Arial"/>
          <w:color w:val="000000"/>
          <w:sz w:val="24"/>
          <w:szCs w:val="24"/>
          <w:lang w:val="es-CO" w:eastAsia="es-CO"/>
        </w:rPr>
        <w:t>recomendaciones que conlleven a modificaciones. El plan de ejecución y seguimiento del programa será formulado anualmente e incorporado dentro del Plan de Acción Institucional de cada vigencia. Lo anterior, se realizará de acuerdo con los procedimientos establecidos en la entidad en la Guía de Planeación Institucional</w:t>
      </w:r>
    </w:p>
    <w:p w:rsidR="00ED25F2" w:rsidRDefault="00ED25F2" w:rsidP="00BE3CE0">
      <w:pPr>
        <w:jc w:val="both"/>
        <w:rPr>
          <w:rFonts w:ascii="Arial" w:eastAsia="Arial" w:hAnsi="Arial" w:cs="Arial"/>
          <w:color w:val="000000"/>
          <w:sz w:val="24"/>
          <w:szCs w:val="24"/>
          <w:lang w:val="es-CO" w:eastAsia="es-CO"/>
        </w:rPr>
      </w:pPr>
    </w:p>
    <w:p w:rsidR="00834059" w:rsidRPr="00597FF2" w:rsidRDefault="00834059" w:rsidP="00EA537E">
      <w:pPr>
        <w:autoSpaceDE w:val="0"/>
        <w:autoSpaceDN w:val="0"/>
        <w:adjustRightInd w:val="0"/>
        <w:jc w:val="both"/>
        <w:rPr>
          <w:rFonts w:ascii="Arial" w:eastAsiaTheme="minorHAnsi" w:hAnsi="Arial" w:cs="Arial"/>
          <w:color w:val="000000"/>
          <w:sz w:val="24"/>
          <w:szCs w:val="24"/>
          <w:lang w:val="es-CO" w:eastAsia="en-US"/>
        </w:rPr>
      </w:pPr>
      <w:r w:rsidRPr="00834059">
        <w:rPr>
          <w:rFonts w:ascii="Arial" w:eastAsiaTheme="minorHAnsi" w:hAnsi="Arial" w:cs="Arial"/>
          <w:color w:val="000000"/>
          <w:sz w:val="24"/>
          <w:szCs w:val="24"/>
          <w:lang w:val="es-CO" w:eastAsia="en-US"/>
        </w:rPr>
        <w:t>La Oficina Asesora de Planeación, como responsable</w:t>
      </w:r>
      <w:r w:rsidRPr="00597FF2">
        <w:rPr>
          <w:rFonts w:ascii="Arial" w:eastAsiaTheme="minorHAnsi" w:hAnsi="Arial" w:cs="Arial"/>
          <w:color w:val="000000"/>
          <w:sz w:val="24"/>
          <w:szCs w:val="24"/>
          <w:lang w:val="es-CO" w:eastAsia="en-US"/>
        </w:rPr>
        <w:t xml:space="preserve"> de la planeación</w:t>
      </w:r>
      <w:r w:rsidRPr="00834059">
        <w:rPr>
          <w:rFonts w:ascii="Arial" w:eastAsiaTheme="minorHAnsi" w:hAnsi="Arial" w:cs="Arial"/>
          <w:color w:val="000000"/>
          <w:sz w:val="24"/>
          <w:szCs w:val="24"/>
          <w:lang w:val="es-CO" w:eastAsia="en-US"/>
        </w:rPr>
        <w:t xml:space="preserve">, coordina las acciones, </w:t>
      </w:r>
      <w:r w:rsidRPr="00597FF2">
        <w:rPr>
          <w:rFonts w:ascii="Arial" w:eastAsiaTheme="minorHAnsi" w:hAnsi="Arial" w:cs="Arial"/>
          <w:color w:val="000000"/>
          <w:sz w:val="24"/>
          <w:szCs w:val="24"/>
          <w:lang w:val="es-CO" w:eastAsia="en-US"/>
        </w:rPr>
        <w:t xml:space="preserve">validando </w:t>
      </w:r>
      <w:r w:rsidRPr="00834059">
        <w:rPr>
          <w:rFonts w:ascii="Arial" w:eastAsiaTheme="minorHAnsi" w:hAnsi="Arial" w:cs="Arial"/>
          <w:color w:val="000000"/>
          <w:sz w:val="24"/>
          <w:szCs w:val="24"/>
          <w:lang w:val="es-CO" w:eastAsia="en-US"/>
        </w:rPr>
        <w:t xml:space="preserve"> la coherencia, trazabilidad y la inclusión de </w:t>
      </w:r>
      <w:r w:rsidRPr="00597FF2">
        <w:rPr>
          <w:rFonts w:ascii="Arial" w:eastAsiaTheme="minorHAnsi" w:hAnsi="Arial" w:cs="Arial"/>
          <w:color w:val="000000"/>
          <w:sz w:val="24"/>
          <w:szCs w:val="24"/>
          <w:lang w:val="es-CO" w:eastAsia="en-US"/>
        </w:rPr>
        <w:t>aportes,  producto del mejoramiento continuo y</w:t>
      </w:r>
      <w:r w:rsidRPr="00834059">
        <w:rPr>
          <w:rFonts w:ascii="Arial" w:eastAsiaTheme="minorHAnsi" w:hAnsi="Arial" w:cs="Arial"/>
          <w:color w:val="000000"/>
          <w:sz w:val="24"/>
          <w:szCs w:val="24"/>
          <w:lang w:val="es-CO" w:eastAsia="en-US"/>
        </w:rPr>
        <w:t xml:space="preserve"> actualiza</w:t>
      </w:r>
      <w:r w:rsidR="006E75D8" w:rsidRPr="00597FF2">
        <w:rPr>
          <w:rFonts w:ascii="Arial" w:eastAsiaTheme="minorHAnsi" w:hAnsi="Arial" w:cs="Arial"/>
          <w:color w:val="000000"/>
          <w:sz w:val="24"/>
          <w:szCs w:val="24"/>
          <w:lang w:val="es-CO" w:eastAsia="en-US"/>
        </w:rPr>
        <w:t xml:space="preserve">ción </w:t>
      </w:r>
      <w:r w:rsidRPr="00834059">
        <w:rPr>
          <w:rFonts w:ascii="Arial" w:eastAsiaTheme="minorHAnsi" w:hAnsi="Arial" w:cs="Arial"/>
          <w:color w:val="000000"/>
          <w:sz w:val="24"/>
          <w:szCs w:val="24"/>
          <w:lang w:val="es-CO" w:eastAsia="en-US"/>
        </w:rPr>
        <w:t xml:space="preserve">del programa. </w:t>
      </w:r>
      <w:r w:rsidR="006E75D8" w:rsidRPr="00597FF2">
        <w:rPr>
          <w:rFonts w:ascii="Arial" w:eastAsiaTheme="minorHAnsi" w:hAnsi="Arial" w:cs="Arial"/>
          <w:color w:val="000000"/>
          <w:sz w:val="24"/>
          <w:szCs w:val="24"/>
          <w:lang w:val="es-CO" w:eastAsia="en-US"/>
        </w:rPr>
        <w:t>Adicionalmente le corresponde dar aplicación a las etapas que conforman el ciclo del Programa.</w:t>
      </w:r>
    </w:p>
    <w:p w:rsidR="00834059" w:rsidRPr="00834059" w:rsidRDefault="00834059" w:rsidP="00EA537E">
      <w:pPr>
        <w:autoSpaceDE w:val="0"/>
        <w:autoSpaceDN w:val="0"/>
        <w:adjustRightInd w:val="0"/>
        <w:jc w:val="both"/>
        <w:rPr>
          <w:rFonts w:ascii="Arial" w:eastAsiaTheme="minorHAnsi" w:hAnsi="Arial" w:cs="Arial"/>
          <w:color w:val="000000"/>
          <w:sz w:val="24"/>
          <w:szCs w:val="24"/>
          <w:lang w:val="es-CO" w:eastAsia="en-US"/>
        </w:rPr>
      </w:pPr>
    </w:p>
    <w:p w:rsidR="00834059" w:rsidRPr="006E75D8" w:rsidRDefault="00834059" w:rsidP="00EA537E">
      <w:pPr>
        <w:pStyle w:val="Prrafodelista"/>
        <w:numPr>
          <w:ilvl w:val="0"/>
          <w:numId w:val="38"/>
        </w:numPr>
        <w:autoSpaceDE w:val="0"/>
        <w:autoSpaceDN w:val="0"/>
        <w:adjustRightInd w:val="0"/>
        <w:jc w:val="both"/>
        <w:rPr>
          <w:rFonts w:ascii="Arial" w:hAnsi="Arial" w:cs="Arial"/>
          <w:color w:val="000000"/>
          <w:sz w:val="24"/>
          <w:szCs w:val="24"/>
        </w:rPr>
      </w:pPr>
      <w:r w:rsidRPr="00597FF2">
        <w:rPr>
          <w:rFonts w:ascii="Arial" w:hAnsi="Arial" w:cs="Arial"/>
          <w:color w:val="000000"/>
          <w:sz w:val="24"/>
          <w:szCs w:val="24"/>
        </w:rPr>
        <w:t>Formulación: diagnóstico, construcción participativa y priorización de</w:t>
      </w:r>
      <w:r w:rsidRPr="006E75D8">
        <w:rPr>
          <w:rFonts w:ascii="Arial" w:hAnsi="Arial" w:cs="Arial"/>
          <w:color w:val="000000"/>
          <w:sz w:val="24"/>
          <w:szCs w:val="24"/>
        </w:rPr>
        <w:t xml:space="preserve"> acciones </w:t>
      </w:r>
    </w:p>
    <w:p w:rsidR="006E75D8" w:rsidRPr="006E75D8" w:rsidRDefault="00834059" w:rsidP="006E75D8">
      <w:pPr>
        <w:pStyle w:val="Prrafodelista"/>
        <w:numPr>
          <w:ilvl w:val="0"/>
          <w:numId w:val="38"/>
        </w:numPr>
        <w:autoSpaceDE w:val="0"/>
        <w:autoSpaceDN w:val="0"/>
        <w:adjustRightInd w:val="0"/>
        <w:rPr>
          <w:rFonts w:ascii="Arial" w:hAnsi="Arial" w:cs="Arial"/>
          <w:color w:val="000000"/>
          <w:sz w:val="24"/>
          <w:szCs w:val="24"/>
        </w:rPr>
      </w:pPr>
      <w:r w:rsidRPr="006E75D8">
        <w:rPr>
          <w:rFonts w:ascii="Arial" w:hAnsi="Arial" w:cs="Arial"/>
          <w:color w:val="000000"/>
          <w:sz w:val="24"/>
          <w:szCs w:val="24"/>
        </w:rPr>
        <w:t>Validación: consulta pública de mínimo 15 días a grupos de interés</w:t>
      </w:r>
    </w:p>
    <w:p w:rsidR="006E75D8" w:rsidRPr="006E75D8" w:rsidRDefault="006E75D8" w:rsidP="006E75D8">
      <w:pPr>
        <w:pStyle w:val="Prrafodelista"/>
        <w:numPr>
          <w:ilvl w:val="0"/>
          <w:numId w:val="38"/>
        </w:numPr>
        <w:autoSpaceDE w:val="0"/>
        <w:autoSpaceDN w:val="0"/>
        <w:adjustRightInd w:val="0"/>
        <w:rPr>
          <w:rFonts w:ascii="Arial" w:hAnsi="Arial" w:cs="Arial"/>
          <w:sz w:val="24"/>
          <w:szCs w:val="24"/>
        </w:rPr>
      </w:pPr>
      <w:r w:rsidRPr="006E75D8">
        <w:rPr>
          <w:rFonts w:ascii="Arial" w:hAnsi="Arial" w:cs="Arial"/>
          <w:color w:val="000000"/>
          <w:sz w:val="24"/>
          <w:szCs w:val="24"/>
        </w:rPr>
        <w:t>Consolidación.</w:t>
      </w:r>
      <w:r w:rsidRPr="006E75D8">
        <w:rPr>
          <w:rFonts w:ascii="Arial" w:hAnsi="Arial" w:cs="Arial"/>
          <w:sz w:val="24"/>
          <w:szCs w:val="24"/>
        </w:rPr>
        <w:t xml:space="preserve"> A partir de las observaciones que se reciban durante el periodo de consulta pública, se consolida una versión del Programa que incorpore aquellos ajustes que encuentre pertinentes.</w:t>
      </w:r>
    </w:p>
    <w:p w:rsidR="006E75D8" w:rsidRPr="006E75D8" w:rsidRDefault="006E75D8" w:rsidP="006E75D8">
      <w:pPr>
        <w:pStyle w:val="Prrafodelista"/>
        <w:numPr>
          <w:ilvl w:val="0"/>
          <w:numId w:val="38"/>
        </w:numPr>
        <w:autoSpaceDE w:val="0"/>
        <w:autoSpaceDN w:val="0"/>
        <w:adjustRightInd w:val="0"/>
        <w:rPr>
          <w:rFonts w:ascii="Arial" w:hAnsi="Arial" w:cs="Arial"/>
          <w:color w:val="000000"/>
          <w:sz w:val="24"/>
          <w:szCs w:val="24"/>
        </w:rPr>
      </w:pPr>
      <w:r w:rsidRPr="006E75D8">
        <w:rPr>
          <w:rFonts w:ascii="Arial" w:hAnsi="Arial" w:cs="Arial"/>
          <w:color w:val="000000"/>
          <w:sz w:val="24"/>
          <w:szCs w:val="24"/>
        </w:rPr>
        <w:t>A</w:t>
      </w:r>
      <w:r w:rsidR="00834059" w:rsidRPr="006E75D8">
        <w:rPr>
          <w:rFonts w:ascii="Arial" w:hAnsi="Arial" w:cs="Arial"/>
          <w:color w:val="000000"/>
          <w:sz w:val="24"/>
          <w:szCs w:val="24"/>
        </w:rPr>
        <w:t xml:space="preserve">probación: ajustes internos y aprobación del PTEP y su plan </w:t>
      </w:r>
      <w:r w:rsidR="00DF0BD0">
        <w:rPr>
          <w:rFonts w:ascii="Arial" w:hAnsi="Arial" w:cs="Arial"/>
          <w:color w:val="000000"/>
          <w:sz w:val="24"/>
          <w:szCs w:val="24"/>
        </w:rPr>
        <w:t>de acción</w:t>
      </w:r>
      <w:r w:rsidR="00834059" w:rsidRPr="00A127DF">
        <w:rPr>
          <w:rFonts w:ascii="Arial" w:hAnsi="Arial" w:cs="Arial"/>
          <w:color w:val="000000"/>
          <w:sz w:val="24"/>
          <w:szCs w:val="24"/>
          <w:highlight w:val="yellow"/>
        </w:rPr>
        <w:t>.</w:t>
      </w:r>
    </w:p>
    <w:p w:rsidR="00834059" w:rsidRPr="006E75D8" w:rsidRDefault="00834059" w:rsidP="006E75D8">
      <w:pPr>
        <w:pStyle w:val="Prrafodelista"/>
        <w:numPr>
          <w:ilvl w:val="0"/>
          <w:numId w:val="38"/>
        </w:numPr>
        <w:autoSpaceDE w:val="0"/>
        <w:autoSpaceDN w:val="0"/>
        <w:adjustRightInd w:val="0"/>
        <w:rPr>
          <w:rFonts w:ascii="Arial" w:hAnsi="Arial" w:cs="Arial"/>
          <w:color w:val="000000"/>
          <w:sz w:val="24"/>
          <w:szCs w:val="24"/>
        </w:rPr>
      </w:pPr>
      <w:r w:rsidRPr="006E75D8">
        <w:rPr>
          <w:rFonts w:ascii="Arial" w:hAnsi="Arial" w:cs="Arial"/>
          <w:color w:val="000000"/>
          <w:sz w:val="24"/>
          <w:szCs w:val="24"/>
        </w:rPr>
        <w:t xml:space="preserve">Publicación: se realiza antes del 31 de enero de cada año, en cumplimiento con la normatividad </w:t>
      </w:r>
    </w:p>
    <w:p w:rsidR="00834059" w:rsidRPr="006E75D8" w:rsidRDefault="00834059" w:rsidP="006E75D8">
      <w:pPr>
        <w:pStyle w:val="Prrafodelista"/>
        <w:numPr>
          <w:ilvl w:val="0"/>
          <w:numId w:val="38"/>
        </w:numPr>
        <w:autoSpaceDE w:val="0"/>
        <w:autoSpaceDN w:val="0"/>
        <w:adjustRightInd w:val="0"/>
        <w:rPr>
          <w:rFonts w:ascii="Arial" w:hAnsi="Arial" w:cs="Arial"/>
          <w:color w:val="000000"/>
          <w:sz w:val="24"/>
          <w:szCs w:val="24"/>
        </w:rPr>
      </w:pPr>
      <w:r w:rsidRPr="006E75D8">
        <w:rPr>
          <w:rFonts w:ascii="Arial" w:hAnsi="Arial" w:cs="Arial"/>
          <w:color w:val="000000"/>
          <w:sz w:val="24"/>
          <w:szCs w:val="24"/>
        </w:rPr>
        <w:t xml:space="preserve">Ejecución: despliegue operativo con seguimiento y auditoría anual como unidad prioritaria en el Plan Anual de Auditoría </w:t>
      </w:r>
    </w:p>
    <w:p w:rsidR="00834059" w:rsidRPr="006E75D8" w:rsidRDefault="00834059" w:rsidP="006E75D8">
      <w:pPr>
        <w:pStyle w:val="Prrafodelista"/>
        <w:numPr>
          <w:ilvl w:val="0"/>
          <w:numId w:val="38"/>
        </w:numPr>
        <w:autoSpaceDE w:val="0"/>
        <w:autoSpaceDN w:val="0"/>
        <w:adjustRightInd w:val="0"/>
        <w:rPr>
          <w:rFonts w:ascii="Arial" w:hAnsi="Arial" w:cs="Arial"/>
          <w:color w:val="000000"/>
          <w:sz w:val="24"/>
          <w:szCs w:val="24"/>
        </w:rPr>
      </w:pPr>
      <w:r w:rsidRPr="006E75D8">
        <w:rPr>
          <w:rFonts w:ascii="Arial" w:hAnsi="Arial" w:cs="Arial"/>
          <w:color w:val="000000"/>
          <w:sz w:val="24"/>
          <w:szCs w:val="24"/>
        </w:rPr>
        <w:t xml:space="preserve">Modificación: actualización ante cambios normativos, hallazgos de auditoría o lecciones aprendidas. </w:t>
      </w:r>
    </w:p>
    <w:p w:rsidR="00BE3CE0" w:rsidRPr="00BE3CE0" w:rsidRDefault="00BE3CE0" w:rsidP="00BE3CE0">
      <w:pPr>
        <w:jc w:val="both"/>
        <w:rPr>
          <w:rFonts w:ascii="Arial" w:eastAsia="Arial" w:hAnsi="Arial" w:cs="Arial"/>
          <w:b/>
          <w:color w:val="000000"/>
          <w:sz w:val="24"/>
          <w:szCs w:val="24"/>
          <w:lang w:val="es-CO" w:eastAsia="es-CO"/>
        </w:rPr>
      </w:pPr>
    </w:p>
    <w:p w:rsidR="00BE3CE0" w:rsidRP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APOYO</w:t>
      </w:r>
    </w:p>
    <w:p w:rsidR="00BE3CE0" w:rsidRPr="00BE3CE0" w:rsidRDefault="00BE3CE0" w:rsidP="00BE3CE0">
      <w:pPr>
        <w:jc w:val="both"/>
        <w:rPr>
          <w:rFonts w:ascii="Arial" w:eastAsia="Arial" w:hAnsi="Arial" w:cs="Arial"/>
          <w:b/>
          <w:color w:val="000000"/>
          <w:sz w:val="24"/>
          <w:szCs w:val="24"/>
          <w:lang w:val="es-CO" w:eastAsia="es-CO"/>
        </w:rPr>
      </w:pPr>
    </w:p>
    <w:p w:rsidR="00BE3CE0" w:rsidRDefault="00BE3CE0" w:rsidP="00BE3CE0">
      <w:pPr>
        <w:jc w:val="both"/>
        <w:rPr>
          <w:rFonts w:ascii="Arial" w:eastAsia="Arial" w:hAnsi="Arial" w:cs="Arial"/>
          <w:color w:val="000000"/>
          <w:sz w:val="24"/>
          <w:szCs w:val="24"/>
          <w:lang w:val="es-CO" w:eastAsia="es-CO"/>
        </w:rPr>
      </w:pPr>
      <w:r w:rsidRPr="005932C5">
        <w:rPr>
          <w:rFonts w:ascii="Arial" w:eastAsia="Arial" w:hAnsi="Arial" w:cs="Arial"/>
          <w:b/>
          <w:color w:val="000000"/>
          <w:sz w:val="24"/>
          <w:szCs w:val="24"/>
          <w:lang w:val="es-CO" w:eastAsia="es-CO"/>
        </w:rPr>
        <w:t>6</w:t>
      </w:r>
      <w:r w:rsidRPr="002148AC">
        <w:rPr>
          <w:rFonts w:ascii="Arial" w:eastAsia="Arial" w:hAnsi="Arial" w:cs="Arial"/>
          <w:b/>
          <w:color w:val="000000"/>
          <w:sz w:val="24"/>
          <w:szCs w:val="24"/>
          <w:lang w:val="es-CO" w:eastAsia="es-CO"/>
        </w:rPr>
        <w:t xml:space="preserve">. Reportes. </w:t>
      </w:r>
      <w:r w:rsidR="00924908" w:rsidRPr="002148AC">
        <w:rPr>
          <w:rFonts w:ascii="Arial" w:eastAsia="Arial" w:hAnsi="Arial" w:cs="Arial"/>
          <w:color w:val="000000"/>
          <w:sz w:val="24"/>
          <w:szCs w:val="24"/>
          <w:lang w:val="es-CO" w:eastAsia="es-CO"/>
        </w:rPr>
        <w:t>La</w:t>
      </w:r>
      <w:r w:rsidR="00924908" w:rsidRPr="002148AC">
        <w:rPr>
          <w:rFonts w:ascii="Arial" w:eastAsia="Arial" w:hAnsi="Arial" w:cs="Arial"/>
          <w:b/>
          <w:color w:val="000000"/>
          <w:sz w:val="24"/>
          <w:szCs w:val="24"/>
          <w:lang w:val="es-CO" w:eastAsia="es-CO"/>
        </w:rPr>
        <w:t xml:space="preserve"> </w:t>
      </w:r>
      <w:r w:rsidR="00924908" w:rsidRPr="002148AC">
        <w:rPr>
          <w:rFonts w:ascii="Arial" w:eastAsia="Arial" w:hAnsi="Arial" w:cs="Arial"/>
          <w:color w:val="000000"/>
          <w:sz w:val="24"/>
          <w:szCs w:val="24"/>
          <w:lang w:val="es-CO" w:eastAsia="es-CO"/>
        </w:rPr>
        <w:t>Oficina Asesora de Planeación responsable de la Administración del Programa</w:t>
      </w:r>
      <w:r w:rsidRPr="002148AC">
        <w:rPr>
          <w:rFonts w:ascii="Arial" w:eastAsia="Arial" w:hAnsi="Arial" w:cs="Arial"/>
          <w:color w:val="000000"/>
          <w:sz w:val="24"/>
          <w:szCs w:val="24"/>
          <w:lang w:val="es-CO" w:eastAsia="es-CO"/>
        </w:rPr>
        <w:t xml:space="preserve">, presentará al Consejo de Dirección los reportes </w:t>
      </w:r>
      <w:r w:rsidR="007A488A" w:rsidRPr="002148AC">
        <w:rPr>
          <w:rFonts w:ascii="Arial" w:eastAsia="Arial" w:hAnsi="Arial" w:cs="Arial"/>
          <w:color w:val="000000"/>
          <w:sz w:val="24"/>
          <w:szCs w:val="24"/>
          <w:lang w:val="es-CO" w:eastAsia="es-CO"/>
        </w:rPr>
        <w:t xml:space="preserve">trimestrales </w:t>
      </w:r>
      <w:r w:rsidRPr="002148AC">
        <w:rPr>
          <w:rFonts w:ascii="Arial" w:eastAsia="Arial" w:hAnsi="Arial" w:cs="Arial"/>
          <w:color w:val="000000"/>
          <w:sz w:val="24"/>
          <w:szCs w:val="24"/>
          <w:lang w:val="es-CO" w:eastAsia="es-CO"/>
        </w:rPr>
        <w:t>que evalúan el desarrollo de los contenidos del Programa de Transparencia y Ética Pública en el seguimiento del Plan de Acción Institucional (PAI).</w:t>
      </w:r>
      <w:r w:rsidR="004A62F3" w:rsidRPr="002148AC">
        <w:rPr>
          <w:rFonts w:ascii="Arial" w:eastAsia="Arial" w:hAnsi="Arial" w:cs="Arial"/>
          <w:color w:val="000000"/>
          <w:sz w:val="24"/>
          <w:szCs w:val="24"/>
          <w:lang w:val="es-CO" w:eastAsia="es-CO"/>
        </w:rPr>
        <w:t xml:space="preserve"> Los contenidos del reporte darán cuenta de las actividades programadas en el plan de acción  tanto del componente programático como del transversal.</w:t>
      </w:r>
    </w:p>
    <w:p w:rsidR="00A558CD" w:rsidRDefault="00A558CD"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La Oficina de Control Interno Incluirá en el Plan Anual de Auditoría Interna el PTEP y generará informe </w:t>
      </w:r>
      <w:r w:rsidR="005932C5" w:rsidRPr="00C869CC">
        <w:rPr>
          <w:rFonts w:ascii="Arial" w:eastAsia="Arial" w:hAnsi="Arial" w:cs="Arial"/>
          <w:sz w:val="24"/>
          <w:szCs w:val="24"/>
          <w:lang w:val="es-CO" w:eastAsia="es-CO"/>
        </w:rPr>
        <w:t>semestral</w:t>
      </w:r>
      <w:r w:rsidR="005932C5" w:rsidRPr="005932C5">
        <w:rPr>
          <w:rFonts w:ascii="Arial" w:eastAsia="Arial" w:hAnsi="Arial" w:cs="Arial"/>
          <w:color w:val="FF0000"/>
          <w:sz w:val="24"/>
          <w:szCs w:val="24"/>
          <w:lang w:val="es-CO" w:eastAsia="es-CO"/>
        </w:rPr>
        <w:t xml:space="preserve"> </w:t>
      </w:r>
      <w:r w:rsidRPr="00BE3CE0">
        <w:rPr>
          <w:rFonts w:ascii="Arial" w:eastAsia="Arial" w:hAnsi="Arial" w:cs="Arial"/>
          <w:color w:val="000000"/>
          <w:sz w:val="24"/>
          <w:szCs w:val="24"/>
          <w:lang w:val="es-CO" w:eastAsia="es-CO"/>
        </w:rPr>
        <w:t>cumpliendo con el procedimiento para la evaluación independiente e informes</w:t>
      </w:r>
      <w:r w:rsidR="005932C5">
        <w:rPr>
          <w:rFonts w:ascii="Arial" w:eastAsia="Arial" w:hAnsi="Arial" w:cs="Arial"/>
          <w:color w:val="000000"/>
          <w:sz w:val="24"/>
          <w:szCs w:val="24"/>
          <w:lang w:val="es-CO" w:eastAsia="es-CO"/>
        </w:rPr>
        <w:t xml:space="preserve"> de ley, los cuales </w:t>
      </w:r>
      <w:r w:rsidR="004A62F3">
        <w:rPr>
          <w:rFonts w:ascii="Arial" w:eastAsia="Arial" w:hAnsi="Arial" w:cs="Arial"/>
          <w:color w:val="000000"/>
          <w:sz w:val="24"/>
          <w:szCs w:val="24"/>
          <w:lang w:val="es-CO" w:eastAsia="es-CO"/>
        </w:rPr>
        <w:t xml:space="preserve">serán </w:t>
      </w:r>
      <w:r w:rsidR="005932C5">
        <w:rPr>
          <w:rFonts w:ascii="Arial" w:eastAsia="Arial" w:hAnsi="Arial" w:cs="Arial"/>
          <w:color w:val="000000"/>
          <w:sz w:val="24"/>
          <w:szCs w:val="24"/>
          <w:lang w:val="es-CO" w:eastAsia="es-CO"/>
        </w:rPr>
        <w:t>publicados en la página web de la Entidad,  módulo - Informes y Publicaciones.</w:t>
      </w:r>
    </w:p>
    <w:p w:rsidR="00BE3CE0" w:rsidRDefault="00BE3CE0" w:rsidP="00BE3CE0">
      <w:pPr>
        <w:jc w:val="both"/>
        <w:rPr>
          <w:rFonts w:ascii="Arial" w:eastAsia="Arial" w:hAnsi="Arial" w:cs="Arial"/>
          <w:color w:val="000000"/>
          <w:sz w:val="24"/>
          <w:szCs w:val="24"/>
          <w:lang w:val="es-CO" w:eastAsia="es-CO"/>
        </w:rPr>
      </w:pPr>
    </w:p>
    <w:p w:rsidR="00AF1BF1" w:rsidRDefault="00BE3CE0" w:rsidP="00AF1BF1">
      <w:pPr>
        <w:jc w:val="both"/>
        <w:rPr>
          <w:rFonts w:ascii="Arial" w:eastAsia="Arial" w:hAnsi="Arial" w:cs="Arial"/>
          <w:color w:val="000000"/>
          <w:sz w:val="24"/>
          <w:szCs w:val="24"/>
          <w:lang w:val="es-CO" w:eastAsia="es-CO"/>
        </w:rPr>
      </w:pPr>
      <w:r w:rsidRPr="00BE3CE0">
        <w:rPr>
          <w:rFonts w:ascii="Arial" w:eastAsia="Arial" w:hAnsi="Arial" w:cs="Arial"/>
          <w:b/>
          <w:color w:val="000000"/>
          <w:sz w:val="24"/>
          <w:szCs w:val="24"/>
          <w:lang w:val="es-CO" w:eastAsia="es-CO"/>
        </w:rPr>
        <w:t xml:space="preserve">7. Formación. </w:t>
      </w:r>
      <w:r w:rsidRPr="00BE3CE0">
        <w:rPr>
          <w:rFonts w:ascii="Arial" w:eastAsia="Arial" w:hAnsi="Arial" w:cs="Arial"/>
          <w:color w:val="000000"/>
          <w:sz w:val="24"/>
          <w:szCs w:val="24"/>
          <w:lang w:val="es-CO" w:eastAsia="es-CO"/>
        </w:rPr>
        <w:t xml:space="preserve">La Contraloría Distrital de Medellín </w:t>
      </w:r>
      <w:r w:rsidR="00AF1BF1" w:rsidRPr="00BE3CE0">
        <w:rPr>
          <w:rFonts w:ascii="Arial" w:eastAsia="Arial" w:hAnsi="Arial" w:cs="Arial"/>
          <w:color w:val="000000"/>
          <w:sz w:val="24"/>
          <w:szCs w:val="24"/>
          <w:lang w:val="es-CO" w:eastAsia="es-CO"/>
        </w:rPr>
        <w:t>a</w:t>
      </w:r>
      <w:r w:rsidR="00AF1BF1">
        <w:rPr>
          <w:rFonts w:ascii="Arial" w:eastAsia="Arial" w:hAnsi="Arial" w:cs="Arial"/>
          <w:color w:val="000000"/>
          <w:sz w:val="24"/>
          <w:szCs w:val="24"/>
          <w:lang w:val="es-CO" w:eastAsia="es-CO"/>
        </w:rPr>
        <w:t xml:space="preserve"> través de la Dirección Gestión del Conocimiento, Capacitación e I</w:t>
      </w:r>
      <w:r w:rsidR="00793904">
        <w:rPr>
          <w:rFonts w:ascii="Arial" w:eastAsia="Arial" w:hAnsi="Arial" w:cs="Arial"/>
          <w:color w:val="000000"/>
          <w:sz w:val="24"/>
          <w:szCs w:val="24"/>
          <w:lang w:val="es-CO" w:eastAsia="es-CO"/>
        </w:rPr>
        <w:t xml:space="preserve">nvestigaciones y con el apoyo de la Oficina Asesora de Planeación, </w:t>
      </w:r>
      <w:r w:rsidR="00AF1BF1">
        <w:rPr>
          <w:rFonts w:ascii="Arial" w:eastAsia="Arial" w:hAnsi="Arial" w:cs="Arial"/>
          <w:color w:val="000000"/>
          <w:sz w:val="24"/>
          <w:szCs w:val="24"/>
          <w:lang w:val="es-CO" w:eastAsia="es-CO"/>
        </w:rPr>
        <w:t xml:space="preserve">formará a los servidores en </w:t>
      </w:r>
      <w:r w:rsidR="003E2734">
        <w:rPr>
          <w:rFonts w:ascii="Arial" w:eastAsia="Arial" w:hAnsi="Arial" w:cs="Arial"/>
          <w:color w:val="000000"/>
          <w:sz w:val="24"/>
          <w:szCs w:val="24"/>
          <w:lang w:val="es-CO" w:eastAsia="es-CO"/>
        </w:rPr>
        <w:t xml:space="preserve">los </w:t>
      </w:r>
      <w:r w:rsidR="00AF1BF1">
        <w:rPr>
          <w:rFonts w:ascii="Arial" w:eastAsia="Arial" w:hAnsi="Arial" w:cs="Arial"/>
          <w:color w:val="000000"/>
          <w:sz w:val="24"/>
          <w:szCs w:val="24"/>
          <w:lang w:val="es-CO" w:eastAsia="es-CO"/>
        </w:rPr>
        <w:t>compon</w:t>
      </w:r>
      <w:r w:rsidR="00793904">
        <w:rPr>
          <w:rFonts w:ascii="Arial" w:eastAsia="Arial" w:hAnsi="Arial" w:cs="Arial"/>
          <w:color w:val="000000"/>
          <w:sz w:val="24"/>
          <w:szCs w:val="24"/>
          <w:lang w:val="es-CO" w:eastAsia="es-CO"/>
        </w:rPr>
        <w:t>en</w:t>
      </w:r>
      <w:r w:rsidR="003E2734">
        <w:rPr>
          <w:rFonts w:ascii="Arial" w:eastAsia="Arial" w:hAnsi="Arial" w:cs="Arial"/>
          <w:color w:val="000000"/>
          <w:sz w:val="24"/>
          <w:szCs w:val="24"/>
          <w:lang w:val="es-CO" w:eastAsia="es-CO"/>
        </w:rPr>
        <w:t>tes de</w:t>
      </w:r>
      <w:r w:rsidR="00793904">
        <w:rPr>
          <w:rFonts w:ascii="Arial" w:eastAsia="Arial" w:hAnsi="Arial" w:cs="Arial"/>
          <w:color w:val="000000"/>
          <w:sz w:val="24"/>
          <w:szCs w:val="24"/>
          <w:lang w:val="es-CO" w:eastAsia="es-CO"/>
        </w:rPr>
        <w:t>l programa de Transparencia</w:t>
      </w:r>
      <w:r w:rsidR="003E2734">
        <w:rPr>
          <w:rFonts w:ascii="Arial" w:eastAsia="Arial" w:hAnsi="Arial" w:cs="Arial"/>
          <w:color w:val="000000"/>
          <w:sz w:val="24"/>
          <w:szCs w:val="24"/>
          <w:lang w:val="es-CO" w:eastAsia="es-CO"/>
        </w:rPr>
        <w:t xml:space="preserve"> y Ética Pública</w:t>
      </w:r>
      <w:r w:rsidR="00793904">
        <w:rPr>
          <w:rFonts w:ascii="Arial" w:eastAsia="Arial" w:hAnsi="Arial" w:cs="Arial"/>
          <w:color w:val="000000"/>
          <w:sz w:val="24"/>
          <w:szCs w:val="24"/>
          <w:lang w:val="es-CO" w:eastAsia="es-CO"/>
        </w:rPr>
        <w:t xml:space="preserve">, el cual será articulado con el plan de capacitación de la entidad, con el fin de </w:t>
      </w:r>
      <w:r w:rsidR="00793904" w:rsidRPr="00BE3CE0">
        <w:rPr>
          <w:rFonts w:ascii="Arial" w:eastAsia="Arial" w:hAnsi="Arial" w:cs="Arial"/>
          <w:color w:val="000000"/>
          <w:sz w:val="24"/>
          <w:szCs w:val="24"/>
          <w:lang w:val="es-CO" w:eastAsia="es-CO"/>
        </w:rPr>
        <w:t>promo</w:t>
      </w:r>
      <w:r w:rsidR="00793904">
        <w:rPr>
          <w:rFonts w:ascii="Arial" w:eastAsia="Arial" w:hAnsi="Arial" w:cs="Arial"/>
          <w:color w:val="000000"/>
          <w:sz w:val="24"/>
          <w:szCs w:val="24"/>
          <w:lang w:val="es-CO" w:eastAsia="es-CO"/>
        </w:rPr>
        <w:t xml:space="preserve">ver </w:t>
      </w:r>
      <w:r w:rsidR="00354BA2">
        <w:rPr>
          <w:rFonts w:ascii="Arial" w:eastAsia="Arial" w:hAnsi="Arial" w:cs="Arial"/>
          <w:color w:val="000000"/>
          <w:sz w:val="24"/>
          <w:szCs w:val="24"/>
          <w:lang w:val="es-CO" w:eastAsia="es-CO"/>
        </w:rPr>
        <w:t>l</w:t>
      </w:r>
      <w:r w:rsidR="00793904" w:rsidRPr="00BE3CE0">
        <w:rPr>
          <w:rFonts w:ascii="Arial" w:eastAsia="Arial" w:hAnsi="Arial" w:cs="Arial"/>
          <w:color w:val="000000"/>
          <w:sz w:val="24"/>
          <w:szCs w:val="24"/>
          <w:lang w:val="es-CO" w:eastAsia="es-CO"/>
        </w:rPr>
        <w:t>a apropiación de las ac</w:t>
      </w:r>
      <w:r w:rsidR="003E2734">
        <w:rPr>
          <w:rFonts w:ascii="Arial" w:eastAsia="Arial" w:hAnsi="Arial" w:cs="Arial"/>
          <w:color w:val="000000"/>
          <w:sz w:val="24"/>
          <w:szCs w:val="24"/>
          <w:lang w:val="es-CO" w:eastAsia="es-CO"/>
        </w:rPr>
        <w:t xml:space="preserve">tividades del Plan de Acción </w:t>
      </w:r>
      <w:r w:rsidR="00793904" w:rsidRPr="00BE3CE0">
        <w:rPr>
          <w:rFonts w:ascii="Arial" w:eastAsia="Arial" w:hAnsi="Arial" w:cs="Arial"/>
          <w:color w:val="000000"/>
          <w:sz w:val="24"/>
          <w:szCs w:val="24"/>
          <w:lang w:val="es-CO" w:eastAsia="es-CO"/>
        </w:rPr>
        <w:t xml:space="preserve"> </w:t>
      </w:r>
      <w:r w:rsidR="003E2734">
        <w:rPr>
          <w:rFonts w:ascii="Arial" w:eastAsia="Arial" w:hAnsi="Arial" w:cs="Arial"/>
          <w:color w:val="000000"/>
          <w:sz w:val="24"/>
          <w:szCs w:val="24"/>
          <w:lang w:val="es-CO" w:eastAsia="es-CO"/>
        </w:rPr>
        <w:t xml:space="preserve">que forman </w:t>
      </w:r>
      <w:r w:rsidR="00793904" w:rsidRPr="00BE3CE0">
        <w:rPr>
          <w:rFonts w:ascii="Arial" w:eastAsia="Arial" w:hAnsi="Arial" w:cs="Arial"/>
          <w:color w:val="000000"/>
          <w:sz w:val="24"/>
          <w:szCs w:val="24"/>
          <w:lang w:val="es-CO" w:eastAsia="es-CO"/>
        </w:rPr>
        <w:t>parte de los componentes transversal y programático</w:t>
      </w:r>
      <w:r w:rsidR="00793904">
        <w:rPr>
          <w:rFonts w:ascii="Arial" w:eastAsia="Arial" w:hAnsi="Arial" w:cs="Arial"/>
          <w:color w:val="000000"/>
          <w:sz w:val="24"/>
          <w:szCs w:val="24"/>
          <w:lang w:val="es-CO" w:eastAsia="es-CO"/>
        </w:rPr>
        <w:t>.</w:t>
      </w:r>
    </w:p>
    <w:p w:rsidR="00793904" w:rsidRDefault="00793904" w:rsidP="00AF1BF1">
      <w:pPr>
        <w:jc w:val="both"/>
        <w:rPr>
          <w:rFonts w:ascii="Arial" w:eastAsia="Arial" w:hAnsi="Arial" w:cs="Arial"/>
          <w:color w:val="000000"/>
          <w:sz w:val="24"/>
          <w:szCs w:val="24"/>
          <w:lang w:val="es-CO" w:eastAsia="es-CO"/>
        </w:rPr>
      </w:pPr>
    </w:p>
    <w:p w:rsidR="00D77F46" w:rsidRDefault="00BE3CE0" w:rsidP="00D77F46">
      <w:pPr>
        <w:jc w:val="both"/>
        <w:rPr>
          <w:rFonts w:ascii="Arial" w:hAnsi="Arial" w:cs="Arial"/>
          <w:sz w:val="24"/>
          <w:szCs w:val="24"/>
          <w:lang w:val="es-CO" w:eastAsia="es-CO"/>
        </w:rPr>
      </w:pPr>
      <w:r w:rsidRPr="00BE3CE0">
        <w:rPr>
          <w:rFonts w:ascii="Arial" w:eastAsia="Arial" w:hAnsi="Arial" w:cs="Arial"/>
          <w:color w:val="000000"/>
          <w:sz w:val="24"/>
          <w:szCs w:val="24"/>
          <w:lang w:val="es-CO" w:eastAsia="es-CO"/>
        </w:rPr>
        <w:t>Adicionalmente, el administrador del PTEP - Oficina Asesora de Planeación, realizará dos veces al año, c</w:t>
      </w:r>
      <w:r w:rsidR="00B72C57">
        <w:rPr>
          <w:rFonts w:ascii="Arial" w:eastAsia="Arial" w:hAnsi="Arial" w:cs="Arial"/>
          <w:color w:val="000000"/>
          <w:sz w:val="24"/>
          <w:szCs w:val="24"/>
          <w:lang w:val="es-CO" w:eastAsia="es-CO"/>
        </w:rPr>
        <w:t>ampaña de socialización c</w:t>
      </w:r>
      <w:r w:rsidRPr="00BE3CE0">
        <w:rPr>
          <w:rFonts w:ascii="Arial" w:eastAsia="Arial" w:hAnsi="Arial" w:cs="Arial"/>
          <w:color w:val="000000"/>
          <w:sz w:val="24"/>
          <w:szCs w:val="24"/>
          <w:lang w:val="es-CO" w:eastAsia="es-CO"/>
        </w:rPr>
        <w:t xml:space="preserve">on motivo del día nacional </w:t>
      </w:r>
      <w:r w:rsidR="0087622A" w:rsidRPr="0087622A">
        <w:rPr>
          <w:rFonts w:ascii="Arial" w:eastAsia="Arial" w:hAnsi="Arial" w:cs="Arial"/>
          <w:b/>
          <w:color w:val="000000"/>
          <w:sz w:val="24"/>
          <w:szCs w:val="24"/>
          <w:lang w:val="es-CO" w:eastAsia="es-CO"/>
        </w:rPr>
        <w:t>agosto 18</w:t>
      </w:r>
      <w:r w:rsidR="00D77F46" w:rsidRPr="0087622A">
        <w:rPr>
          <w:rFonts w:ascii="Arial" w:hAnsi="Arial" w:cs="Arial"/>
          <w:b/>
          <w:bCs/>
          <w:sz w:val="24"/>
          <w:szCs w:val="24"/>
          <w:lang w:val="es-CO" w:eastAsia="es-CO"/>
        </w:rPr>
        <w:t xml:space="preserve"> de la Lucha contra la Corrupción</w:t>
      </w:r>
      <w:r w:rsidR="00D77F46">
        <w:rPr>
          <w:rFonts w:ascii="Arial" w:hAnsi="Arial" w:cs="Arial"/>
          <w:b/>
          <w:bCs/>
          <w:sz w:val="24"/>
          <w:szCs w:val="24"/>
          <w:lang w:val="es-CO" w:eastAsia="es-CO"/>
        </w:rPr>
        <w:t>,</w:t>
      </w:r>
      <w:r w:rsidR="00D77F46" w:rsidRPr="0087622A">
        <w:rPr>
          <w:rFonts w:ascii="Arial" w:hAnsi="Arial" w:cs="Arial"/>
          <w:sz w:val="24"/>
          <w:szCs w:val="24"/>
          <w:lang w:val="es-CO" w:eastAsia="es-CO"/>
        </w:rPr>
        <w:t xml:space="preserve"> para reafirmar el compromiso nacional con la ética y la integridad</w:t>
      </w:r>
      <w:r w:rsidR="00113DE3">
        <w:rPr>
          <w:rFonts w:ascii="Arial" w:hAnsi="Arial" w:cs="Arial"/>
          <w:sz w:val="24"/>
          <w:szCs w:val="24"/>
          <w:lang w:val="es-CO" w:eastAsia="es-CO"/>
        </w:rPr>
        <w:t xml:space="preserve"> y el </w:t>
      </w:r>
      <w:r w:rsidR="00B72C57" w:rsidRPr="008B5574">
        <w:rPr>
          <w:rFonts w:ascii="Arial" w:hAnsi="Arial" w:cs="Arial"/>
          <w:b/>
          <w:sz w:val="24"/>
          <w:szCs w:val="24"/>
          <w:lang w:val="es-CO" w:eastAsia="es-CO"/>
        </w:rPr>
        <w:t>d</w:t>
      </w:r>
      <w:r w:rsidR="00D77F46" w:rsidRPr="0087622A">
        <w:rPr>
          <w:rFonts w:ascii="Arial" w:hAnsi="Arial" w:cs="Arial"/>
          <w:b/>
          <w:bCs/>
          <w:sz w:val="24"/>
          <w:szCs w:val="24"/>
          <w:lang w:val="es-CO" w:eastAsia="es-CO"/>
        </w:rPr>
        <w:t>ía Internacional contra la Corrupción</w:t>
      </w:r>
      <w:r w:rsidR="00D77F46" w:rsidRPr="0087622A">
        <w:rPr>
          <w:rFonts w:ascii="Arial" w:hAnsi="Arial" w:cs="Arial"/>
          <w:sz w:val="24"/>
          <w:szCs w:val="24"/>
          <w:lang w:val="es-CO" w:eastAsia="es-CO"/>
        </w:rPr>
        <w:t xml:space="preserve"> </w:t>
      </w:r>
      <w:r w:rsidR="00B72C57">
        <w:rPr>
          <w:rFonts w:ascii="Arial" w:hAnsi="Arial" w:cs="Arial"/>
          <w:sz w:val="24"/>
          <w:szCs w:val="24"/>
          <w:lang w:val="es-CO" w:eastAsia="es-CO"/>
        </w:rPr>
        <w:t xml:space="preserve">que </w:t>
      </w:r>
      <w:r w:rsidR="00D77F46" w:rsidRPr="0087622A">
        <w:rPr>
          <w:rFonts w:ascii="Arial" w:hAnsi="Arial" w:cs="Arial"/>
          <w:sz w:val="24"/>
          <w:szCs w:val="24"/>
          <w:lang w:val="es-CO" w:eastAsia="es-CO"/>
        </w:rPr>
        <w:t xml:space="preserve">se conmemora cada </w:t>
      </w:r>
      <w:r w:rsidR="00D77F46" w:rsidRPr="0087622A">
        <w:rPr>
          <w:rFonts w:ascii="Arial" w:hAnsi="Arial" w:cs="Arial"/>
          <w:b/>
          <w:bCs/>
          <w:sz w:val="24"/>
          <w:szCs w:val="24"/>
          <w:lang w:val="es-CO" w:eastAsia="es-CO"/>
        </w:rPr>
        <w:t>9 de diciembre</w:t>
      </w:r>
      <w:r w:rsidR="00D77F46" w:rsidRPr="0087622A">
        <w:rPr>
          <w:rFonts w:ascii="Arial" w:hAnsi="Arial" w:cs="Arial"/>
          <w:sz w:val="24"/>
          <w:szCs w:val="24"/>
          <w:lang w:val="es-CO" w:eastAsia="es-CO"/>
        </w:rPr>
        <w:t xml:space="preserve"> en Colombia</w:t>
      </w:r>
      <w:r w:rsidR="00B72C57">
        <w:rPr>
          <w:rFonts w:ascii="Arial" w:hAnsi="Arial" w:cs="Arial"/>
          <w:sz w:val="24"/>
          <w:szCs w:val="24"/>
          <w:lang w:val="es-CO" w:eastAsia="es-CO"/>
        </w:rPr>
        <w:t xml:space="preserve">, </w:t>
      </w:r>
      <w:r w:rsidR="00B72C57" w:rsidRPr="0087622A">
        <w:rPr>
          <w:rFonts w:ascii="Arial" w:hAnsi="Arial" w:cs="Arial"/>
          <w:sz w:val="24"/>
          <w:szCs w:val="24"/>
          <w:lang w:val="es-CO" w:eastAsia="es-CO"/>
        </w:rPr>
        <w:t>para crear conciencia sobre este flagelo y promover la transparencia en el sector público</w:t>
      </w:r>
      <w:r w:rsidR="00B72C57">
        <w:rPr>
          <w:rFonts w:ascii="Arial" w:hAnsi="Arial" w:cs="Arial"/>
          <w:sz w:val="24"/>
          <w:szCs w:val="24"/>
          <w:lang w:val="es-CO" w:eastAsia="es-CO"/>
        </w:rPr>
        <w:t xml:space="preserve"> </w:t>
      </w:r>
      <w:r w:rsidR="00B72C57" w:rsidRPr="0087622A">
        <w:rPr>
          <w:rFonts w:ascii="Arial" w:hAnsi="Arial" w:cs="Arial"/>
          <w:sz w:val="24"/>
          <w:szCs w:val="24"/>
          <w:lang w:val="es-CO" w:eastAsia="es-CO"/>
        </w:rPr>
        <w:t xml:space="preserve"> y privado</w:t>
      </w:r>
      <w:r w:rsidR="00B72C57">
        <w:rPr>
          <w:rFonts w:ascii="Arial" w:hAnsi="Arial" w:cs="Arial"/>
          <w:sz w:val="24"/>
          <w:szCs w:val="24"/>
          <w:lang w:val="es-CO" w:eastAsia="es-CO"/>
        </w:rPr>
        <w:t>.</w:t>
      </w:r>
      <w:r w:rsidR="00D77F46" w:rsidRPr="0087622A">
        <w:rPr>
          <w:rFonts w:ascii="Arial" w:hAnsi="Arial" w:cs="Arial"/>
          <w:sz w:val="24"/>
          <w:szCs w:val="24"/>
          <w:lang w:val="es-CO" w:eastAsia="es-CO"/>
        </w:rPr>
        <w:t xml:space="preserve"> Esta fecha fue proclamada por la Asamblea General de las Naciones </w:t>
      </w:r>
    </w:p>
    <w:p w:rsidR="00D77F46" w:rsidRPr="0087622A" w:rsidRDefault="00D77F46" w:rsidP="00D77F46">
      <w:pPr>
        <w:rPr>
          <w:rFonts w:ascii="Arial" w:hAnsi="Arial" w:cs="Arial"/>
          <w:sz w:val="24"/>
          <w:szCs w:val="24"/>
          <w:lang w:val="es-CO" w:eastAsia="es-CO"/>
        </w:rPr>
      </w:pPr>
    </w:p>
    <w:p w:rsidR="00BE3CE0" w:rsidRDefault="008B5574"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E</w:t>
      </w:r>
      <w:r w:rsidR="00D77F46">
        <w:rPr>
          <w:rFonts w:ascii="Arial" w:eastAsia="Arial" w:hAnsi="Arial" w:cs="Arial"/>
          <w:color w:val="000000"/>
          <w:sz w:val="24"/>
          <w:szCs w:val="24"/>
          <w:lang w:val="es-CO" w:eastAsia="es-CO"/>
        </w:rPr>
        <w:t xml:space="preserve">n </w:t>
      </w:r>
      <w:r>
        <w:rPr>
          <w:rFonts w:ascii="Arial" w:eastAsia="Arial" w:hAnsi="Arial" w:cs="Arial"/>
          <w:color w:val="000000"/>
          <w:sz w:val="24"/>
          <w:szCs w:val="24"/>
          <w:lang w:val="es-CO" w:eastAsia="es-CO"/>
        </w:rPr>
        <w:t>las fechas antes referidas</w:t>
      </w:r>
      <w:r w:rsidR="00D77F46">
        <w:rPr>
          <w:rFonts w:ascii="Arial" w:eastAsia="Arial" w:hAnsi="Arial" w:cs="Arial"/>
          <w:color w:val="000000"/>
          <w:sz w:val="24"/>
          <w:szCs w:val="24"/>
          <w:lang w:val="es-CO" w:eastAsia="es-CO"/>
        </w:rPr>
        <w:t xml:space="preserve"> se realizara, </w:t>
      </w:r>
      <w:r w:rsidR="00BE3CE0" w:rsidRPr="00BE3CE0">
        <w:rPr>
          <w:rFonts w:ascii="Arial" w:eastAsia="Arial" w:hAnsi="Arial" w:cs="Arial"/>
          <w:color w:val="000000"/>
          <w:sz w:val="24"/>
          <w:szCs w:val="24"/>
          <w:lang w:val="es-CO" w:eastAsia="es-CO"/>
        </w:rPr>
        <w:t xml:space="preserve">campaña de difusión al interior de la Contraloría Distrital de Medellín, </w:t>
      </w:r>
      <w:r w:rsidR="008D5C76">
        <w:rPr>
          <w:rFonts w:ascii="Arial" w:eastAsia="Arial" w:hAnsi="Arial" w:cs="Arial"/>
          <w:color w:val="000000"/>
          <w:sz w:val="24"/>
          <w:szCs w:val="24"/>
          <w:lang w:val="es-CO" w:eastAsia="es-CO"/>
        </w:rPr>
        <w:t xml:space="preserve">y a las partes interesadas externas </w:t>
      </w:r>
      <w:r w:rsidR="00BE3CE0" w:rsidRPr="00BE3CE0">
        <w:rPr>
          <w:rFonts w:ascii="Arial" w:eastAsia="Arial" w:hAnsi="Arial" w:cs="Arial"/>
          <w:color w:val="000000"/>
          <w:sz w:val="24"/>
          <w:szCs w:val="24"/>
          <w:lang w:val="es-CO" w:eastAsia="es-CO"/>
        </w:rPr>
        <w:t>sobre el Programa de Transparencia, su respectivo Plan de Ejecución</w:t>
      </w:r>
      <w:r w:rsidR="00D77F46">
        <w:rPr>
          <w:rFonts w:ascii="Arial" w:eastAsia="Arial" w:hAnsi="Arial" w:cs="Arial"/>
          <w:color w:val="000000"/>
          <w:sz w:val="24"/>
          <w:szCs w:val="24"/>
          <w:lang w:val="es-CO" w:eastAsia="es-CO"/>
        </w:rPr>
        <w:t xml:space="preserve">, </w:t>
      </w:r>
      <w:r w:rsidR="007A3CA2">
        <w:rPr>
          <w:rFonts w:ascii="Arial" w:eastAsia="Arial" w:hAnsi="Arial" w:cs="Arial"/>
          <w:color w:val="000000"/>
          <w:sz w:val="24"/>
          <w:szCs w:val="24"/>
          <w:lang w:val="es-CO" w:eastAsia="es-CO"/>
        </w:rPr>
        <w:t>seguimiento e</w:t>
      </w:r>
      <w:r w:rsidR="00BE3CE0" w:rsidRPr="00BE3CE0">
        <w:rPr>
          <w:rFonts w:ascii="Arial" w:eastAsia="Arial" w:hAnsi="Arial" w:cs="Arial"/>
          <w:color w:val="000000"/>
          <w:sz w:val="24"/>
          <w:szCs w:val="24"/>
          <w:lang w:val="es-CO" w:eastAsia="es-CO"/>
        </w:rPr>
        <w:t xml:space="preserve"> Informe de Evaluación.</w:t>
      </w:r>
    </w:p>
    <w:p w:rsidR="0087622A" w:rsidRDefault="0087622A" w:rsidP="00BE3CE0">
      <w:pPr>
        <w:jc w:val="both"/>
        <w:rPr>
          <w:rFonts w:ascii="Arial" w:eastAsia="Arial" w:hAnsi="Arial" w:cs="Arial"/>
          <w:color w:val="000000"/>
          <w:sz w:val="24"/>
          <w:szCs w:val="24"/>
          <w:lang w:val="es-CO" w:eastAsia="es-CO"/>
        </w:rPr>
      </w:pPr>
    </w:p>
    <w:p w:rsidR="00BE3CE0" w:rsidRPr="00BE3CE0" w:rsidRDefault="00BE3CE0" w:rsidP="007A3CA2">
      <w:pPr>
        <w:jc w:val="both"/>
        <w:rPr>
          <w:rFonts w:ascii="Arial" w:eastAsia="Arial" w:hAnsi="Arial" w:cs="Arial"/>
          <w:color w:val="000000"/>
          <w:sz w:val="24"/>
          <w:szCs w:val="24"/>
          <w:lang w:val="es-CO" w:eastAsia="es-CO"/>
        </w:rPr>
      </w:pPr>
      <w:r w:rsidRPr="00BE3CE0">
        <w:rPr>
          <w:rFonts w:ascii="Arial" w:eastAsia="Arial" w:hAnsi="Arial" w:cs="Arial"/>
          <w:b/>
          <w:color w:val="000000"/>
          <w:sz w:val="24"/>
          <w:szCs w:val="24"/>
          <w:lang w:val="es-CO" w:eastAsia="es-CO"/>
        </w:rPr>
        <w:t xml:space="preserve">8. Comunicación. </w:t>
      </w:r>
      <w:r w:rsidRPr="00BE3CE0">
        <w:rPr>
          <w:rFonts w:ascii="Arial" w:eastAsia="Arial" w:hAnsi="Arial" w:cs="Arial"/>
          <w:color w:val="000000"/>
          <w:sz w:val="24"/>
          <w:szCs w:val="24"/>
          <w:lang w:val="es-CO" w:eastAsia="es-CO"/>
        </w:rPr>
        <w:t xml:space="preserve">La CDM </w:t>
      </w:r>
      <w:r w:rsidR="007A3CA2">
        <w:rPr>
          <w:rFonts w:ascii="Arial" w:eastAsia="Arial" w:hAnsi="Arial" w:cs="Arial"/>
          <w:color w:val="000000"/>
          <w:sz w:val="24"/>
          <w:szCs w:val="24"/>
          <w:lang w:val="es-CO" w:eastAsia="es-CO"/>
        </w:rPr>
        <w:t xml:space="preserve">publicará </w:t>
      </w:r>
      <w:r w:rsidRPr="00BE3CE0">
        <w:rPr>
          <w:rFonts w:ascii="Arial" w:eastAsia="Arial" w:hAnsi="Arial" w:cs="Arial"/>
          <w:color w:val="000000"/>
          <w:sz w:val="24"/>
          <w:szCs w:val="24"/>
          <w:lang w:val="es-CO" w:eastAsia="es-CO"/>
        </w:rPr>
        <w:t>a las partes interesadas</w:t>
      </w:r>
      <w:r w:rsidR="00E05A0F">
        <w:rPr>
          <w:rFonts w:ascii="Arial" w:eastAsia="Arial" w:hAnsi="Arial" w:cs="Arial"/>
          <w:color w:val="000000"/>
          <w:sz w:val="24"/>
          <w:szCs w:val="24"/>
          <w:lang w:val="es-CO" w:eastAsia="es-CO"/>
        </w:rPr>
        <w:t xml:space="preserve"> </w:t>
      </w:r>
      <w:r w:rsidR="00E05A0F" w:rsidRPr="00BE3CE0">
        <w:rPr>
          <w:rFonts w:ascii="Arial" w:eastAsia="Arial" w:hAnsi="Arial" w:cs="Arial"/>
          <w:color w:val="000000"/>
          <w:sz w:val="24"/>
          <w:szCs w:val="24"/>
          <w:lang w:val="es-CO" w:eastAsia="es-CO"/>
        </w:rPr>
        <w:t>el PTEP</w:t>
      </w:r>
      <w:r w:rsidR="007A3CA2">
        <w:rPr>
          <w:rFonts w:ascii="Arial" w:eastAsia="Arial" w:hAnsi="Arial" w:cs="Arial"/>
          <w:color w:val="000000"/>
          <w:sz w:val="24"/>
          <w:szCs w:val="24"/>
          <w:lang w:val="es-CO" w:eastAsia="es-CO"/>
        </w:rPr>
        <w:t>,</w:t>
      </w:r>
      <w:r w:rsidR="007A3CA2" w:rsidRPr="007A3CA2">
        <w:rPr>
          <w:rFonts w:ascii="Arial" w:eastAsia="Arial" w:hAnsi="Arial" w:cs="Arial"/>
          <w:color w:val="000000"/>
          <w:sz w:val="24"/>
          <w:szCs w:val="24"/>
          <w:lang w:val="es-CO" w:eastAsia="es-CO"/>
        </w:rPr>
        <w:t xml:space="preserve"> </w:t>
      </w:r>
      <w:r w:rsidR="007A3CA2">
        <w:rPr>
          <w:rFonts w:ascii="Arial" w:eastAsia="Arial" w:hAnsi="Arial" w:cs="Arial"/>
          <w:color w:val="000000"/>
          <w:sz w:val="24"/>
          <w:szCs w:val="24"/>
          <w:lang w:val="es-CO" w:eastAsia="es-CO"/>
        </w:rPr>
        <w:t xml:space="preserve"> en la página web  de la Entidad</w:t>
      </w:r>
      <w:r w:rsidR="00E05A0F" w:rsidRPr="00BE3CE0">
        <w:rPr>
          <w:rFonts w:ascii="Arial" w:eastAsia="Arial" w:hAnsi="Arial" w:cs="Arial"/>
          <w:color w:val="000000"/>
          <w:sz w:val="24"/>
          <w:szCs w:val="24"/>
          <w:lang w:val="es-CO" w:eastAsia="es-CO"/>
        </w:rPr>
        <w:t>, Botón de Transpar</w:t>
      </w:r>
      <w:r w:rsidR="007A3CA2">
        <w:rPr>
          <w:rFonts w:ascii="Arial" w:eastAsia="Arial" w:hAnsi="Arial" w:cs="Arial"/>
          <w:color w:val="000000"/>
          <w:sz w:val="24"/>
          <w:szCs w:val="24"/>
          <w:lang w:val="es-CO" w:eastAsia="es-CO"/>
        </w:rPr>
        <w:t>encia y Acceso a la Información</w:t>
      </w:r>
      <w:r w:rsidR="00351C43">
        <w:rPr>
          <w:rFonts w:ascii="Arial" w:eastAsia="Arial" w:hAnsi="Arial" w:cs="Arial"/>
          <w:color w:val="000000"/>
          <w:sz w:val="24"/>
          <w:szCs w:val="24"/>
          <w:lang w:val="es-CO" w:eastAsia="es-CO"/>
        </w:rPr>
        <w:t xml:space="preserve"> pública –</w:t>
      </w:r>
      <w:r w:rsidR="007A3CA2">
        <w:rPr>
          <w:rFonts w:ascii="Arial" w:eastAsia="Arial" w:hAnsi="Arial" w:cs="Arial"/>
          <w:color w:val="000000"/>
          <w:sz w:val="24"/>
          <w:szCs w:val="24"/>
          <w:lang w:val="es-CO" w:eastAsia="es-CO"/>
        </w:rPr>
        <w:t xml:space="preserve"> planes</w:t>
      </w:r>
      <w:r w:rsidR="00351C43">
        <w:rPr>
          <w:rFonts w:ascii="Arial" w:eastAsia="Arial" w:hAnsi="Arial" w:cs="Arial"/>
          <w:color w:val="000000"/>
          <w:sz w:val="24"/>
          <w:szCs w:val="24"/>
          <w:lang w:val="es-CO" w:eastAsia="es-CO"/>
        </w:rPr>
        <w:t>/programa de transparencia y ética pública</w:t>
      </w:r>
      <w:r w:rsidR="007A3CA2">
        <w:rPr>
          <w:rFonts w:ascii="Arial" w:eastAsia="Arial" w:hAnsi="Arial" w:cs="Arial"/>
          <w:color w:val="000000"/>
          <w:sz w:val="24"/>
          <w:szCs w:val="24"/>
          <w:lang w:val="es-CO" w:eastAsia="es-CO"/>
        </w:rPr>
        <w:t>. Los</w:t>
      </w:r>
      <w:r w:rsidR="007A3CA2" w:rsidRPr="00BE3CE0">
        <w:rPr>
          <w:rFonts w:ascii="Arial" w:eastAsia="Arial" w:hAnsi="Arial" w:cs="Arial"/>
          <w:color w:val="000000"/>
          <w:sz w:val="24"/>
          <w:szCs w:val="24"/>
          <w:lang w:val="es-CO" w:eastAsia="es-CO"/>
        </w:rPr>
        <w:t xml:space="preserve"> informes de evaluación que realice</w:t>
      </w:r>
      <w:r w:rsidR="007A3CA2">
        <w:rPr>
          <w:rFonts w:ascii="Arial" w:eastAsia="Arial" w:hAnsi="Arial" w:cs="Arial"/>
          <w:color w:val="000000"/>
          <w:sz w:val="24"/>
          <w:szCs w:val="24"/>
          <w:lang w:val="es-CO" w:eastAsia="es-CO"/>
        </w:rPr>
        <w:t xml:space="preserve"> la Oficina de Control Interno se publicaran en  esta misma página, mó</w:t>
      </w:r>
      <w:r w:rsidR="00351C43">
        <w:rPr>
          <w:rFonts w:ascii="Arial" w:eastAsia="Arial" w:hAnsi="Arial" w:cs="Arial"/>
          <w:color w:val="000000"/>
          <w:sz w:val="24"/>
          <w:szCs w:val="24"/>
          <w:lang w:val="es-CO" w:eastAsia="es-CO"/>
        </w:rPr>
        <w:t>dulo</w:t>
      </w:r>
      <w:r w:rsidR="007A3CA2">
        <w:rPr>
          <w:rFonts w:ascii="Arial" w:eastAsia="Arial" w:hAnsi="Arial" w:cs="Arial"/>
          <w:color w:val="000000"/>
          <w:sz w:val="24"/>
          <w:szCs w:val="24"/>
          <w:lang w:val="es-CO" w:eastAsia="es-CO"/>
        </w:rPr>
        <w:t xml:space="preserve"> Informes y publicaciones</w:t>
      </w:r>
      <w:r w:rsidR="00351C43">
        <w:rPr>
          <w:rFonts w:ascii="Arial" w:eastAsia="Arial" w:hAnsi="Arial" w:cs="Arial"/>
          <w:color w:val="000000"/>
          <w:sz w:val="24"/>
          <w:szCs w:val="24"/>
          <w:lang w:val="es-CO" w:eastAsia="es-CO"/>
        </w:rPr>
        <w:t>/ Informes de Control Interno</w:t>
      </w:r>
      <w:r w:rsidR="007A3CA2">
        <w:rPr>
          <w:rFonts w:ascii="Arial" w:eastAsia="Arial" w:hAnsi="Arial" w:cs="Arial"/>
          <w:color w:val="000000"/>
          <w:sz w:val="24"/>
          <w:szCs w:val="24"/>
          <w:lang w:val="es-CO" w:eastAsia="es-CO"/>
        </w:rPr>
        <w:t>.</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El procedimiento para la actualización </w:t>
      </w:r>
      <w:r w:rsidR="00F12133">
        <w:rPr>
          <w:rFonts w:ascii="Arial" w:eastAsia="Arial" w:hAnsi="Arial" w:cs="Arial"/>
          <w:color w:val="000000"/>
          <w:sz w:val="24"/>
          <w:szCs w:val="24"/>
          <w:lang w:val="es-CO" w:eastAsia="es-CO"/>
        </w:rPr>
        <w:t xml:space="preserve">de la información </w:t>
      </w:r>
      <w:r w:rsidRPr="00BE3CE0">
        <w:rPr>
          <w:rFonts w:ascii="Arial" w:eastAsia="Arial" w:hAnsi="Arial" w:cs="Arial"/>
          <w:color w:val="000000"/>
          <w:sz w:val="24"/>
          <w:szCs w:val="24"/>
          <w:lang w:val="es-CO" w:eastAsia="es-CO"/>
        </w:rPr>
        <w:t>en la página web, será el definid</w:t>
      </w:r>
      <w:r w:rsidR="008D5C76">
        <w:rPr>
          <w:rFonts w:ascii="Arial" w:eastAsia="Arial" w:hAnsi="Arial" w:cs="Arial"/>
          <w:color w:val="000000"/>
          <w:sz w:val="24"/>
          <w:szCs w:val="24"/>
          <w:lang w:val="es-CO" w:eastAsia="es-CO"/>
        </w:rPr>
        <w:t>o por la</w:t>
      </w:r>
      <w:r w:rsidRPr="00BE3CE0">
        <w:rPr>
          <w:rFonts w:ascii="Arial" w:eastAsia="Arial" w:hAnsi="Arial" w:cs="Arial"/>
          <w:color w:val="000000"/>
          <w:sz w:val="24"/>
          <w:szCs w:val="24"/>
          <w:lang w:val="es-CO" w:eastAsia="es-CO"/>
        </w:rPr>
        <w:t xml:space="preserve"> Of</w:t>
      </w:r>
      <w:r w:rsidR="008D5C76">
        <w:rPr>
          <w:rFonts w:ascii="Arial" w:eastAsia="Arial" w:hAnsi="Arial" w:cs="Arial"/>
          <w:color w:val="000000"/>
          <w:sz w:val="24"/>
          <w:szCs w:val="24"/>
          <w:lang w:val="es-CO" w:eastAsia="es-CO"/>
        </w:rPr>
        <w:t xml:space="preserve">icina Asesora de Comunicaciones, </w:t>
      </w:r>
      <w:r w:rsidRPr="00BE3CE0">
        <w:rPr>
          <w:rFonts w:ascii="Arial" w:eastAsia="Arial" w:hAnsi="Arial" w:cs="Arial"/>
          <w:color w:val="000000"/>
          <w:sz w:val="24"/>
          <w:szCs w:val="24"/>
          <w:lang w:val="es-CO" w:eastAsia="es-CO"/>
        </w:rPr>
        <w:t xml:space="preserve"> y los responsables de suministrarla serán la Oficina Asesora de Planeación y la Oficina de Control Interno.</w:t>
      </w:r>
    </w:p>
    <w:p w:rsidR="00BE3CE0" w:rsidRPr="00BE3CE0" w:rsidRDefault="00BE3CE0" w:rsidP="00BE3CE0">
      <w:pPr>
        <w:jc w:val="both"/>
        <w:rPr>
          <w:rFonts w:ascii="Arial" w:eastAsia="Arial" w:hAnsi="Arial" w:cs="Arial"/>
          <w:color w:val="000000"/>
          <w:sz w:val="24"/>
          <w:szCs w:val="24"/>
          <w:lang w:val="es-CO" w:eastAsia="es-CO"/>
        </w:rPr>
      </w:pPr>
    </w:p>
    <w:p w:rsidR="008D5C76" w:rsidRDefault="008D5C76"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La</w:t>
      </w:r>
      <w:r w:rsidR="00BE3CE0" w:rsidRPr="00BE3CE0">
        <w:rPr>
          <w:rFonts w:ascii="Arial" w:eastAsia="Arial" w:hAnsi="Arial" w:cs="Arial"/>
          <w:color w:val="000000"/>
          <w:sz w:val="24"/>
          <w:szCs w:val="24"/>
          <w:lang w:val="es-CO" w:eastAsia="es-CO"/>
        </w:rPr>
        <w:t xml:space="preserve"> Oficina Asesora de Planeación, </w:t>
      </w:r>
      <w:r>
        <w:rPr>
          <w:rFonts w:ascii="Arial" w:eastAsia="Arial" w:hAnsi="Arial" w:cs="Arial"/>
          <w:color w:val="000000"/>
          <w:sz w:val="24"/>
          <w:szCs w:val="24"/>
          <w:lang w:val="es-CO" w:eastAsia="es-CO"/>
        </w:rPr>
        <w:t>actualizara cada año el PTEP</w:t>
      </w:r>
      <w:r w:rsidR="00025073">
        <w:rPr>
          <w:rFonts w:ascii="Arial" w:eastAsia="Arial" w:hAnsi="Arial" w:cs="Arial"/>
          <w:color w:val="000000"/>
          <w:sz w:val="24"/>
          <w:szCs w:val="24"/>
          <w:lang w:val="es-CO" w:eastAsia="es-CO"/>
        </w:rPr>
        <w:t xml:space="preserve"> y su respectivo plan de acción y se consolidará en el Plan de Acción Institucional de la Entidad.</w:t>
      </w:r>
    </w:p>
    <w:p w:rsidR="008D5C76" w:rsidRDefault="008D5C76"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AUDITORIA Y MEJORA</w:t>
      </w:r>
    </w:p>
    <w:p w:rsidR="00BE3CE0" w:rsidRPr="00BE3CE0" w:rsidRDefault="00BE3CE0" w:rsidP="00BE3CE0">
      <w:pPr>
        <w:jc w:val="both"/>
        <w:rPr>
          <w:rFonts w:ascii="Arial" w:eastAsia="Arial" w:hAnsi="Arial" w:cs="Arial"/>
          <w:b/>
          <w:color w:val="000000"/>
          <w:sz w:val="24"/>
          <w:szCs w:val="24"/>
          <w:lang w:val="es-CO" w:eastAsia="es-CO"/>
        </w:rPr>
      </w:pPr>
    </w:p>
    <w:p w:rsidR="00F649A6" w:rsidRDefault="00BE3CE0" w:rsidP="00F649A6">
      <w:pPr>
        <w:pStyle w:val="Default"/>
        <w:jc w:val="both"/>
        <w:rPr>
          <w:rFonts w:eastAsia="Arial"/>
          <w:bCs/>
          <w:lang w:eastAsia="es-CO"/>
        </w:rPr>
      </w:pPr>
      <w:r w:rsidRPr="00BE3CE0">
        <w:rPr>
          <w:rFonts w:eastAsia="Arial"/>
          <w:b/>
          <w:bCs/>
          <w:lang w:eastAsia="es-CO"/>
        </w:rPr>
        <w:t>9. Evaluación y mejora</w:t>
      </w:r>
      <w:r w:rsidRPr="00BE3CE0">
        <w:rPr>
          <w:rFonts w:eastAsia="Arial"/>
          <w:bCs/>
          <w:lang w:eastAsia="es-CO"/>
        </w:rPr>
        <w:t>. La Oficina de Control Interno será la responsable de auditar, acorde con la periodicidad establecida en el Plan Anual de Auditoría Interna, el desarrollo de los contenidos del Programa de Transparencia y Ética Pública, de forma que permita la evaluación de sus resultados, la identificación de acciones de mejora y la oportunidad de modificar o reformular el Programa.</w:t>
      </w:r>
      <w:r w:rsidR="00D360BF">
        <w:rPr>
          <w:rFonts w:eastAsia="Arial"/>
          <w:bCs/>
          <w:lang w:eastAsia="es-CO"/>
        </w:rPr>
        <w:t xml:space="preserve"> </w:t>
      </w:r>
    </w:p>
    <w:p w:rsidR="00F649A6" w:rsidRDefault="00F649A6" w:rsidP="00F649A6">
      <w:pPr>
        <w:pStyle w:val="Default"/>
        <w:jc w:val="both"/>
        <w:rPr>
          <w:rFonts w:eastAsia="Arial"/>
          <w:bCs/>
          <w:lang w:eastAsia="es-CO"/>
        </w:rPr>
      </w:pPr>
    </w:p>
    <w:p w:rsidR="00BE3CE0" w:rsidRDefault="00D360BF" w:rsidP="005305F7">
      <w:pPr>
        <w:pStyle w:val="Default"/>
        <w:jc w:val="both"/>
        <w:rPr>
          <w:bCs/>
        </w:rPr>
      </w:pPr>
      <w:r>
        <w:rPr>
          <w:rFonts w:eastAsia="Arial"/>
          <w:bCs/>
          <w:lang w:eastAsia="es-CO"/>
        </w:rPr>
        <w:t>Adicionalmente</w:t>
      </w:r>
      <w:r w:rsidR="00F649A6">
        <w:rPr>
          <w:rFonts w:eastAsia="Arial"/>
          <w:bCs/>
          <w:lang w:eastAsia="es-CO"/>
        </w:rPr>
        <w:t>,</w:t>
      </w:r>
      <w:r>
        <w:rPr>
          <w:rFonts w:eastAsia="Arial"/>
          <w:bCs/>
          <w:lang w:eastAsia="es-CO"/>
        </w:rPr>
        <w:t xml:space="preserve"> se asignan a esta dependencia como tercera línea de defensa  las responsabilidades definidas en el Anexo Técnico del Decreto 1122 de 2024, expedid</w:t>
      </w:r>
      <w:r w:rsidR="00F649A6">
        <w:rPr>
          <w:rFonts w:eastAsia="Arial"/>
          <w:bCs/>
          <w:lang w:eastAsia="es-CO"/>
        </w:rPr>
        <w:t>o</w:t>
      </w:r>
      <w:r>
        <w:rPr>
          <w:rFonts w:eastAsia="Arial"/>
          <w:bCs/>
          <w:lang w:eastAsia="es-CO"/>
        </w:rPr>
        <w:t xml:space="preserve"> por  el </w:t>
      </w:r>
      <w:r w:rsidRPr="00D360BF">
        <w:t xml:space="preserve">Departamento Administrativo </w:t>
      </w:r>
      <w:r>
        <w:t>de la Presidencia de l</w:t>
      </w:r>
      <w:r w:rsidRPr="00D360BF">
        <w:t>a República</w:t>
      </w:r>
      <w:r>
        <w:t xml:space="preserve"> – Secretaria </w:t>
      </w:r>
      <w:r w:rsidR="00F649A6">
        <w:t xml:space="preserve">de Transparencia. Estas se encuentran definidas </w:t>
      </w:r>
      <w:r w:rsidR="005305F7">
        <w:t xml:space="preserve">en el Esquema de Defensa, Responsabilidades y Líneas de Reporte del </w:t>
      </w:r>
      <w:r w:rsidR="005305F7" w:rsidRPr="005305F7">
        <w:rPr>
          <w:bCs/>
        </w:rPr>
        <w:t xml:space="preserve">Manual </w:t>
      </w:r>
      <w:r w:rsidR="005305F7">
        <w:rPr>
          <w:bCs/>
        </w:rPr>
        <w:t>del Sistema Integrado d</w:t>
      </w:r>
      <w:r w:rsidR="005305F7" w:rsidRPr="005305F7">
        <w:rPr>
          <w:bCs/>
        </w:rPr>
        <w:t>e Gestión</w:t>
      </w:r>
      <w:r w:rsidR="005305F7">
        <w:rPr>
          <w:bCs/>
        </w:rPr>
        <w:t xml:space="preserve">, aplicativo </w:t>
      </w:r>
      <w:proofErr w:type="spellStart"/>
      <w:r w:rsidR="005305F7">
        <w:rPr>
          <w:bCs/>
        </w:rPr>
        <w:t>Isolucion</w:t>
      </w:r>
      <w:proofErr w:type="spellEnd"/>
      <w:r w:rsidR="005305F7">
        <w:rPr>
          <w:bCs/>
        </w:rPr>
        <w:t xml:space="preserve"> /listado maestro de </w:t>
      </w:r>
      <w:r w:rsidR="004E5F2C">
        <w:rPr>
          <w:bCs/>
        </w:rPr>
        <w:t>registros, en el siguiente link:</w:t>
      </w:r>
    </w:p>
    <w:p w:rsidR="004E5F2C" w:rsidRDefault="004E5F2C" w:rsidP="005305F7">
      <w:pPr>
        <w:pStyle w:val="Default"/>
        <w:jc w:val="both"/>
        <w:rPr>
          <w:bCs/>
        </w:rPr>
      </w:pPr>
    </w:p>
    <w:p w:rsidR="004E5F2C" w:rsidRDefault="009A7C0E" w:rsidP="005305F7">
      <w:pPr>
        <w:pStyle w:val="Default"/>
        <w:jc w:val="both"/>
        <w:rPr>
          <w:bCs/>
        </w:rPr>
      </w:pPr>
      <w:hyperlink r:id="rId11" w:history="1">
        <w:r w:rsidR="004E5F2C" w:rsidRPr="00681094">
          <w:rPr>
            <w:rStyle w:val="Hipervnculo"/>
            <w:bCs/>
          </w:rPr>
          <w:t>https://isolucion.cdm.gov.co/Isolucion/Documentacion/frmLMRegistros.aspx</w:t>
        </w:r>
      </w:hyperlink>
    </w:p>
    <w:p w:rsidR="004E5F2C" w:rsidRDefault="004E5F2C" w:rsidP="005305F7">
      <w:pPr>
        <w:pStyle w:val="Default"/>
        <w:jc w:val="both"/>
        <w:rPr>
          <w:bCs/>
        </w:rPr>
      </w:pPr>
    </w:p>
    <w:p w:rsidR="00BE3CE0" w:rsidRDefault="00BE3CE0" w:rsidP="00BE3CE0">
      <w:pPr>
        <w:jc w:val="both"/>
        <w:rPr>
          <w:rFonts w:ascii="Arial" w:eastAsia="Arial" w:hAnsi="Arial" w:cs="Arial"/>
          <w:color w:val="000000"/>
          <w:sz w:val="24"/>
          <w:szCs w:val="24"/>
          <w:lang w:val="es-CO" w:eastAsia="es-CO"/>
        </w:rPr>
      </w:pPr>
    </w:p>
    <w:p w:rsidR="00025910" w:rsidRPr="00025910" w:rsidRDefault="00025910" w:rsidP="00BE3CE0">
      <w:pPr>
        <w:jc w:val="both"/>
        <w:rPr>
          <w:rFonts w:ascii="Arial" w:eastAsia="Arial" w:hAnsi="Arial" w:cs="Arial"/>
          <w:b/>
          <w:color w:val="000000"/>
          <w:sz w:val="24"/>
          <w:szCs w:val="24"/>
          <w:lang w:val="es-CO" w:eastAsia="es-CO"/>
        </w:rPr>
      </w:pPr>
      <w:r w:rsidRPr="00897E42">
        <w:rPr>
          <w:rFonts w:ascii="Arial" w:eastAsia="Arial" w:hAnsi="Arial" w:cs="Arial"/>
          <w:b/>
          <w:color w:val="000000"/>
          <w:sz w:val="24"/>
          <w:szCs w:val="24"/>
          <w:lang w:val="es-CO" w:eastAsia="es-CO"/>
        </w:rPr>
        <w:t>Herramientas o instrumentos</w:t>
      </w:r>
    </w:p>
    <w:p w:rsidR="00025910" w:rsidRPr="00BE3CE0" w:rsidRDefault="00025910" w:rsidP="00BE3CE0">
      <w:pPr>
        <w:jc w:val="both"/>
        <w:rPr>
          <w:rFonts w:ascii="Arial" w:eastAsia="Arial" w:hAnsi="Arial" w:cs="Arial"/>
          <w:color w:val="000000"/>
          <w:sz w:val="24"/>
          <w:szCs w:val="24"/>
          <w:lang w:val="es-CO" w:eastAsia="es-CO"/>
        </w:rPr>
      </w:pPr>
    </w:p>
    <w:p w:rsid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Una vez la Oficina de Control Interno haya generado los informes de auditoría, la Oficina Asesora de Planeación en la “Revisión por la Dirección” pre</w:t>
      </w:r>
      <w:r w:rsidR="00025910">
        <w:rPr>
          <w:rFonts w:ascii="Arial" w:eastAsia="Arial" w:hAnsi="Arial" w:cs="Arial"/>
          <w:color w:val="000000"/>
          <w:sz w:val="24"/>
          <w:szCs w:val="24"/>
          <w:lang w:val="es-MX" w:eastAsia="es-CO"/>
        </w:rPr>
        <w:t>sentará al Consejo de Dirección los resultados de dichos informes teniendo en cuenta lo siguiente:</w:t>
      </w:r>
    </w:p>
    <w:p w:rsidR="00025910" w:rsidRPr="00BE3CE0" w:rsidRDefault="00025910" w:rsidP="00BE3CE0">
      <w:pPr>
        <w:jc w:val="both"/>
        <w:rPr>
          <w:rFonts w:ascii="Arial" w:eastAsia="Arial" w:hAnsi="Arial" w:cs="Arial"/>
          <w:color w:val="000000"/>
          <w:sz w:val="24"/>
          <w:szCs w:val="24"/>
          <w:lang w:val="es-MX" w:eastAsia="es-CO"/>
        </w:rPr>
      </w:pPr>
    </w:p>
    <w:p w:rsidR="00BE3CE0" w:rsidRP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Los avances del Plan de Ejecución y Seguimiento.</w:t>
      </w:r>
    </w:p>
    <w:p w:rsidR="00BE3CE0" w:rsidRPr="00BE3CE0" w:rsidRDefault="00BE3CE0" w:rsidP="00BE3CE0">
      <w:pPr>
        <w:jc w:val="both"/>
        <w:rPr>
          <w:rFonts w:ascii="Arial" w:eastAsia="Arial" w:hAnsi="Arial" w:cs="Arial"/>
          <w:color w:val="000000"/>
          <w:sz w:val="24"/>
          <w:szCs w:val="24"/>
          <w:lang w:val="es-MX" w:eastAsia="es-CO"/>
        </w:rPr>
      </w:pPr>
    </w:p>
    <w:p w:rsidR="00BE3CE0" w:rsidRP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Lo hallazgos o incumplimientos que se identificaron dentro del periodo para el cual se elabore el informe</w:t>
      </w:r>
      <w:r w:rsidR="00A127DF">
        <w:rPr>
          <w:rFonts w:ascii="Arial" w:eastAsia="Arial" w:hAnsi="Arial" w:cs="Arial"/>
          <w:color w:val="000000"/>
          <w:sz w:val="24"/>
          <w:szCs w:val="24"/>
          <w:lang w:val="es-MX" w:eastAsia="es-CO"/>
        </w:rPr>
        <w:t>.</w:t>
      </w:r>
    </w:p>
    <w:p w:rsidR="00BE3CE0" w:rsidRPr="00BE3CE0" w:rsidRDefault="00BE3CE0" w:rsidP="00BE3CE0">
      <w:pPr>
        <w:jc w:val="both"/>
        <w:rPr>
          <w:rFonts w:ascii="Arial" w:eastAsia="Arial" w:hAnsi="Arial" w:cs="Arial"/>
          <w:color w:val="000000"/>
          <w:sz w:val="24"/>
          <w:szCs w:val="24"/>
          <w:lang w:val="es-MX" w:eastAsia="es-CO"/>
        </w:rPr>
      </w:pPr>
    </w:p>
    <w:p w:rsidR="00BE3CE0" w:rsidRP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Las acciones de mejora que deban implementarse.</w:t>
      </w:r>
    </w:p>
    <w:p w:rsidR="00BE3CE0" w:rsidRPr="00BE3CE0" w:rsidRDefault="00BE3CE0" w:rsidP="00BE3CE0">
      <w:pPr>
        <w:jc w:val="both"/>
        <w:rPr>
          <w:rFonts w:ascii="Arial" w:eastAsia="Arial" w:hAnsi="Arial" w:cs="Arial"/>
          <w:color w:val="000000"/>
          <w:sz w:val="24"/>
          <w:szCs w:val="24"/>
          <w:lang w:val="es-MX" w:eastAsia="es-CO"/>
        </w:rPr>
      </w:pPr>
    </w:p>
    <w:p w:rsidR="00BE3CE0" w:rsidRP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La propuesta de modificación de acciones o de reformulación del Programa.</w:t>
      </w:r>
    </w:p>
    <w:p w:rsidR="00BE3CE0" w:rsidRPr="00BE3CE0" w:rsidRDefault="00BE3CE0" w:rsidP="00BE3CE0">
      <w:pPr>
        <w:jc w:val="both"/>
        <w:rPr>
          <w:rFonts w:ascii="Arial" w:eastAsia="Arial" w:hAnsi="Arial" w:cs="Arial"/>
          <w:color w:val="000000"/>
          <w:sz w:val="24"/>
          <w:szCs w:val="24"/>
          <w:lang w:val="es-MX" w:eastAsia="es-CO"/>
        </w:rPr>
      </w:pPr>
    </w:p>
    <w:p w:rsidR="00BE3CE0" w:rsidRPr="00BE3CE0" w:rsidRDefault="00BE3CE0" w:rsidP="00BE3CE0">
      <w:pPr>
        <w:jc w:val="both"/>
        <w:rPr>
          <w:rFonts w:ascii="Arial" w:eastAsia="Arial" w:hAnsi="Arial" w:cs="Arial"/>
          <w:color w:val="000000"/>
          <w:sz w:val="24"/>
          <w:szCs w:val="24"/>
          <w:lang w:val="es-MX" w:eastAsia="es-CO"/>
        </w:rPr>
      </w:pPr>
      <w:r w:rsidRPr="00BE3CE0">
        <w:rPr>
          <w:rFonts w:ascii="Arial" w:eastAsia="Arial" w:hAnsi="Arial" w:cs="Arial"/>
          <w:color w:val="000000"/>
          <w:sz w:val="24"/>
          <w:szCs w:val="24"/>
          <w:lang w:val="es-MX" w:eastAsia="es-CO"/>
        </w:rPr>
        <w:t>Cualquier otro asunto que contribuya al desarrollo de las acciones del Programa de Transparencia y Ética Pública.</w:t>
      </w:r>
    </w:p>
    <w:p w:rsidR="00BE3CE0" w:rsidRDefault="00BE3CE0" w:rsidP="00BE3CE0">
      <w:pPr>
        <w:jc w:val="both"/>
        <w:rPr>
          <w:rFonts w:ascii="Arial" w:eastAsia="Arial" w:hAnsi="Arial" w:cs="Arial"/>
          <w:b/>
          <w:color w:val="000000"/>
          <w:sz w:val="24"/>
          <w:szCs w:val="24"/>
          <w:lang w:val="es-CO" w:eastAsia="es-CO"/>
        </w:rPr>
      </w:pPr>
    </w:p>
    <w:p w:rsidR="00025910" w:rsidRPr="00B6531C" w:rsidRDefault="00B6531C" w:rsidP="00BE3CE0">
      <w:pPr>
        <w:jc w:val="both"/>
        <w:rPr>
          <w:rFonts w:ascii="Arial" w:eastAsia="Arial" w:hAnsi="Arial" w:cs="Arial"/>
          <w:color w:val="000000"/>
          <w:sz w:val="24"/>
          <w:szCs w:val="24"/>
          <w:lang w:val="es-CO" w:eastAsia="es-CO"/>
        </w:rPr>
      </w:pPr>
      <w:r w:rsidRPr="00B6531C">
        <w:rPr>
          <w:rFonts w:ascii="Arial" w:eastAsia="Arial" w:hAnsi="Arial" w:cs="Arial"/>
          <w:color w:val="000000"/>
          <w:sz w:val="24"/>
          <w:szCs w:val="24"/>
          <w:lang w:val="es-CO" w:eastAsia="es-CO"/>
        </w:rPr>
        <w:t xml:space="preserve">Posteriormente, la Oficina Asesora de Planeación documentará las acciones de mejora en el aplicativo </w:t>
      </w:r>
      <w:proofErr w:type="spellStart"/>
      <w:r w:rsidRPr="00B6531C">
        <w:rPr>
          <w:rFonts w:ascii="Arial" w:eastAsia="Arial" w:hAnsi="Arial" w:cs="Arial"/>
          <w:color w:val="000000"/>
          <w:sz w:val="24"/>
          <w:szCs w:val="24"/>
          <w:lang w:val="es-CO" w:eastAsia="es-CO"/>
        </w:rPr>
        <w:t>isolucion</w:t>
      </w:r>
      <w:proofErr w:type="spellEnd"/>
      <w:r w:rsidRPr="00B6531C">
        <w:rPr>
          <w:rFonts w:ascii="Arial" w:eastAsia="Arial" w:hAnsi="Arial" w:cs="Arial"/>
          <w:color w:val="000000"/>
          <w:sz w:val="24"/>
          <w:szCs w:val="24"/>
          <w:lang w:val="es-CO" w:eastAsia="es-CO"/>
        </w:rPr>
        <w:t xml:space="preserve">, para su respectivo seguimiento y monitoreo. Se realizaran las modificaciones y/o ajustes al PTEP </w:t>
      </w:r>
      <w:r w:rsidR="0068716F">
        <w:rPr>
          <w:rFonts w:ascii="Arial" w:eastAsia="Arial" w:hAnsi="Arial" w:cs="Arial"/>
          <w:color w:val="000000"/>
          <w:sz w:val="24"/>
          <w:szCs w:val="24"/>
          <w:lang w:val="es-CO" w:eastAsia="es-CO"/>
        </w:rPr>
        <w:t xml:space="preserve">de </w:t>
      </w:r>
      <w:r w:rsidRPr="00B6531C">
        <w:rPr>
          <w:rFonts w:ascii="Arial" w:eastAsia="Arial" w:hAnsi="Arial" w:cs="Arial"/>
          <w:color w:val="000000"/>
          <w:sz w:val="24"/>
          <w:szCs w:val="24"/>
          <w:lang w:val="es-CO" w:eastAsia="es-CO"/>
        </w:rPr>
        <w:t>ser necesario.</w:t>
      </w:r>
    </w:p>
    <w:p w:rsidR="00025910" w:rsidRDefault="00025910" w:rsidP="00BE3CE0">
      <w:pPr>
        <w:jc w:val="both"/>
        <w:rPr>
          <w:rFonts w:ascii="Arial" w:eastAsia="Arial" w:hAnsi="Arial" w:cs="Arial"/>
          <w:color w:val="000000"/>
          <w:sz w:val="24"/>
          <w:szCs w:val="24"/>
          <w:lang w:val="es-CO" w:eastAsia="es-CO"/>
        </w:rPr>
      </w:pPr>
    </w:p>
    <w:p w:rsidR="008A05C5" w:rsidRDefault="008A05C5" w:rsidP="00BE3CE0">
      <w:pPr>
        <w:jc w:val="both"/>
        <w:rPr>
          <w:rFonts w:ascii="Arial" w:eastAsia="Arial" w:hAnsi="Arial" w:cs="Arial"/>
          <w:b/>
          <w:color w:val="000000"/>
          <w:sz w:val="24"/>
          <w:szCs w:val="24"/>
          <w:lang w:val="es-CO" w:eastAsia="es-CO"/>
        </w:rPr>
      </w:pPr>
    </w:p>
    <w:p w:rsidR="00897E42" w:rsidRDefault="00897E42" w:rsidP="00BE3CE0">
      <w:pPr>
        <w:jc w:val="both"/>
        <w:rPr>
          <w:rFonts w:ascii="Arial" w:eastAsia="Arial" w:hAnsi="Arial" w:cs="Arial"/>
          <w:b/>
          <w:color w:val="000000"/>
          <w:sz w:val="24"/>
          <w:szCs w:val="24"/>
          <w:lang w:val="es-CO" w:eastAsia="es-CO"/>
        </w:rPr>
      </w:pPr>
    </w:p>
    <w:p w:rsidR="00897E42" w:rsidRDefault="00897E42" w:rsidP="00BE3CE0">
      <w:pPr>
        <w:jc w:val="both"/>
        <w:rPr>
          <w:rFonts w:ascii="Arial" w:eastAsia="Arial" w:hAnsi="Arial" w:cs="Arial"/>
          <w:b/>
          <w:color w:val="000000"/>
          <w:sz w:val="24"/>
          <w:szCs w:val="24"/>
          <w:lang w:val="es-CO" w:eastAsia="es-CO"/>
        </w:rPr>
      </w:pPr>
    </w:p>
    <w:p w:rsidR="00897E42" w:rsidRDefault="00897E42" w:rsidP="00BE3CE0">
      <w:pPr>
        <w:jc w:val="both"/>
        <w:rPr>
          <w:rFonts w:ascii="Arial" w:eastAsia="Arial" w:hAnsi="Arial" w:cs="Arial"/>
          <w:b/>
          <w:color w:val="000000"/>
          <w:sz w:val="24"/>
          <w:szCs w:val="24"/>
          <w:lang w:val="es-CO" w:eastAsia="es-CO"/>
        </w:rPr>
      </w:pPr>
    </w:p>
    <w:p w:rsidR="00917F25" w:rsidRDefault="00917F25" w:rsidP="00BE3CE0">
      <w:pPr>
        <w:jc w:val="both"/>
        <w:rPr>
          <w:rFonts w:ascii="Arial" w:eastAsia="Arial" w:hAnsi="Arial" w:cs="Arial"/>
          <w:b/>
          <w:color w:val="000000"/>
          <w:sz w:val="24"/>
          <w:szCs w:val="24"/>
          <w:lang w:val="es-CO" w:eastAsia="es-CO"/>
        </w:rPr>
      </w:pPr>
    </w:p>
    <w:p w:rsidR="00917F25" w:rsidRDefault="00917F25" w:rsidP="00BE3CE0">
      <w:pPr>
        <w:jc w:val="both"/>
        <w:rPr>
          <w:rFonts w:ascii="Arial" w:eastAsia="Arial" w:hAnsi="Arial" w:cs="Arial"/>
          <w:b/>
          <w:color w:val="000000"/>
          <w:sz w:val="24"/>
          <w:szCs w:val="24"/>
          <w:lang w:val="es-CO" w:eastAsia="es-CO"/>
        </w:rPr>
      </w:pPr>
    </w:p>
    <w:p w:rsidR="00917F25" w:rsidRDefault="00917F25" w:rsidP="00BE3CE0">
      <w:pPr>
        <w:jc w:val="both"/>
        <w:rPr>
          <w:rFonts w:ascii="Arial" w:eastAsia="Arial" w:hAnsi="Arial" w:cs="Arial"/>
          <w:b/>
          <w:color w:val="000000"/>
          <w:sz w:val="24"/>
          <w:szCs w:val="24"/>
          <w:lang w:val="es-CO" w:eastAsia="es-CO"/>
        </w:rPr>
      </w:pPr>
    </w:p>
    <w:p w:rsidR="00917F25" w:rsidRDefault="00917F25" w:rsidP="00BE3CE0">
      <w:pPr>
        <w:jc w:val="both"/>
        <w:rPr>
          <w:rFonts w:ascii="Arial" w:eastAsia="Arial" w:hAnsi="Arial" w:cs="Arial"/>
          <w:b/>
          <w:color w:val="000000"/>
          <w:sz w:val="24"/>
          <w:szCs w:val="24"/>
          <w:lang w:val="es-CO" w:eastAsia="es-CO"/>
        </w:rPr>
      </w:pPr>
    </w:p>
    <w:p w:rsidR="00C77EA3" w:rsidRDefault="00C77EA3" w:rsidP="00BE3CE0">
      <w:pPr>
        <w:jc w:val="both"/>
        <w:rPr>
          <w:rFonts w:ascii="Arial" w:eastAsia="Arial" w:hAnsi="Arial" w:cs="Arial"/>
          <w:b/>
          <w:color w:val="000000"/>
          <w:sz w:val="24"/>
          <w:szCs w:val="24"/>
          <w:lang w:val="es-CO" w:eastAsia="es-CO"/>
        </w:rPr>
      </w:pPr>
    </w:p>
    <w:p w:rsidR="00C77EA3" w:rsidRDefault="00C77EA3" w:rsidP="00BE3CE0">
      <w:pPr>
        <w:jc w:val="both"/>
        <w:rPr>
          <w:rFonts w:ascii="Arial" w:eastAsia="Arial" w:hAnsi="Arial" w:cs="Arial"/>
          <w:b/>
          <w:color w:val="000000"/>
          <w:sz w:val="24"/>
          <w:szCs w:val="24"/>
          <w:lang w:val="es-CO" w:eastAsia="es-CO"/>
        </w:rPr>
      </w:pPr>
    </w:p>
    <w:p w:rsidR="00F85887" w:rsidRDefault="00F85887" w:rsidP="00BE3CE0">
      <w:pPr>
        <w:jc w:val="both"/>
        <w:rPr>
          <w:rFonts w:ascii="Arial" w:eastAsia="Arial" w:hAnsi="Arial" w:cs="Arial"/>
          <w:b/>
          <w:color w:val="000000"/>
          <w:sz w:val="24"/>
          <w:szCs w:val="24"/>
          <w:lang w:val="es-CO" w:eastAsia="es-CO"/>
        </w:rPr>
      </w:pPr>
    </w:p>
    <w:p w:rsidR="00F85887" w:rsidRDefault="00F85887" w:rsidP="00BE3CE0">
      <w:pPr>
        <w:jc w:val="both"/>
        <w:rPr>
          <w:rFonts w:ascii="Arial" w:eastAsia="Arial" w:hAnsi="Arial" w:cs="Arial"/>
          <w:b/>
          <w:color w:val="000000"/>
          <w:sz w:val="24"/>
          <w:szCs w:val="24"/>
          <w:lang w:val="es-CO" w:eastAsia="es-CO"/>
        </w:rPr>
      </w:pPr>
    </w:p>
    <w:p w:rsidR="008A05C5" w:rsidRDefault="008A05C5" w:rsidP="00BE3CE0">
      <w:pPr>
        <w:jc w:val="both"/>
        <w:rPr>
          <w:rFonts w:ascii="Arial" w:eastAsia="Arial" w:hAnsi="Arial" w:cs="Arial"/>
          <w:b/>
          <w:color w:val="000000"/>
          <w:sz w:val="24"/>
          <w:szCs w:val="24"/>
          <w:lang w:val="es-CO" w:eastAsia="es-CO"/>
        </w:rPr>
      </w:pPr>
    </w:p>
    <w:p w:rsidR="00BE3CE0" w:rsidRPr="00F85887" w:rsidRDefault="00BE3CE0" w:rsidP="00F85887">
      <w:pPr>
        <w:pStyle w:val="Prrafodelista"/>
        <w:numPr>
          <w:ilvl w:val="0"/>
          <w:numId w:val="42"/>
        </w:numPr>
        <w:spacing w:after="200" w:line="276" w:lineRule="auto"/>
        <w:jc w:val="center"/>
        <w:rPr>
          <w:rFonts w:ascii="Arial" w:eastAsia="Arial" w:hAnsi="Arial" w:cs="Arial"/>
          <w:b/>
          <w:color w:val="000000"/>
          <w:lang w:eastAsia="es-CO"/>
        </w:rPr>
      </w:pPr>
      <w:r w:rsidRPr="00F85887">
        <w:rPr>
          <w:rFonts w:ascii="Arial" w:eastAsia="Arial" w:hAnsi="Arial" w:cs="Arial"/>
          <w:b/>
          <w:color w:val="000000"/>
          <w:lang w:eastAsia="es-CO"/>
        </w:rPr>
        <w:t>COMPONENTE PROGRAMATICO</w:t>
      </w:r>
    </w:p>
    <w:p w:rsidR="00BE3CE0" w:rsidRPr="00BE3CE0" w:rsidRDefault="00BE3CE0" w:rsidP="00BE3CE0">
      <w:pPr>
        <w:spacing w:after="200" w:line="276" w:lineRule="auto"/>
        <w:ind w:left="720"/>
        <w:contextualSpacing/>
        <w:rPr>
          <w:rFonts w:ascii="Arial" w:eastAsia="Arial" w:hAnsi="Arial" w:cs="Arial"/>
          <w:b/>
          <w:color w:val="000000"/>
          <w:sz w:val="22"/>
          <w:szCs w:val="22"/>
          <w:lang w:val="es-CO" w:eastAsia="es-CO"/>
        </w:rPr>
      </w:pPr>
    </w:p>
    <w:p w:rsid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ADMINISTRACIÓN DE RIESGOS</w:t>
      </w:r>
    </w:p>
    <w:p w:rsidR="00AE1ACD" w:rsidRPr="00BE3CE0" w:rsidRDefault="00AE1ACD" w:rsidP="00BE3CE0">
      <w:pPr>
        <w:jc w:val="both"/>
        <w:rPr>
          <w:rFonts w:ascii="Arial" w:eastAsia="Arial" w:hAnsi="Arial" w:cs="Arial"/>
          <w:b/>
          <w:color w:val="000000"/>
          <w:sz w:val="24"/>
          <w:szCs w:val="24"/>
          <w:lang w:val="es-CO" w:eastAsia="es-CO"/>
        </w:rPr>
      </w:pPr>
    </w:p>
    <w:p w:rsidR="00FE2801" w:rsidRPr="005469B7" w:rsidRDefault="00FE2801" w:rsidP="00183E3F">
      <w:pPr>
        <w:pStyle w:val="Prrafodelista"/>
        <w:numPr>
          <w:ilvl w:val="0"/>
          <w:numId w:val="44"/>
        </w:numPr>
        <w:jc w:val="both"/>
        <w:rPr>
          <w:rFonts w:ascii="Arial" w:eastAsia="Arial" w:hAnsi="Arial" w:cs="Arial"/>
          <w:b/>
          <w:color w:val="000000"/>
          <w:sz w:val="24"/>
          <w:szCs w:val="24"/>
          <w:lang w:eastAsia="es-CO"/>
        </w:rPr>
      </w:pPr>
      <w:r w:rsidRPr="005469B7">
        <w:rPr>
          <w:rFonts w:ascii="Arial" w:eastAsia="Arial" w:hAnsi="Arial" w:cs="Arial"/>
          <w:b/>
          <w:color w:val="000000"/>
          <w:sz w:val="24"/>
          <w:szCs w:val="24"/>
          <w:lang w:eastAsia="es-CO"/>
        </w:rPr>
        <w:t>Gestión</w:t>
      </w:r>
      <w:r w:rsidR="000A264E" w:rsidRPr="005469B7">
        <w:rPr>
          <w:rFonts w:ascii="Arial" w:eastAsia="Arial" w:hAnsi="Arial" w:cs="Arial"/>
          <w:b/>
          <w:color w:val="000000"/>
          <w:sz w:val="24"/>
          <w:szCs w:val="24"/>
          <w:lang w:eastAsia="es-CO"/>
        </w:rPr>
        <w:t xml:space="preserve"> de riesgos para la integridad pública</w:t>
      </w: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Los líderes de los procesos con el concurso de la Oficina Asesor</w:t>
      </w:r>
      <w:r w:rsidR="008B10DF">
        <w:rPr>
          <w:rFonts w:ascii="Arial" w:eastAsia="Arial" w:hAnsi="Arial" w:cs="Arial"/>
          <w:color w:val="000000"/>
          <w:sz w:val="24"/>
          <w:szCs w:val="24"/>
          <w:lang w:val="es-CO" w:eastAsia="es-CO"/>
        </w:rPr>
        <w:t>a de Planeación, realizarán la Ge</w:t>
      </w:r>
      <w:r w:rsidRPr="00BE3CE0">
        <w:rPr>
          <w:rFonts w:ascii="Arial" w:eastAsia="Arial" w:hAnsi="Arial" w:cs="Arial"/>
          <w:color w:val="000000"/>
          <w:sz w:val="24"/>
          <w:szCs w:val="24"/>
          <w:lang w:val="es-CO" w:eastAsia="es-CO"/>
        </w:rPr>
        <w:t xml:space="preserve">stión de </w:t>
      </w:r>
      <w:r w:rsidR="008B10DF">
        <w:rPr>
          <w:rFonts w:ascii="Arial" w:eastAsia="Arial" w:hAnsi="Arial" w:cs="Arial"/>
          <w:color w:val="000000"/>
          <w:sz w:val="24"/>
          <w:szCs w:val="24"/>
          <w:lang w:val="es-CO" w:eastAsia="es-CO"/>
        </w:rPr>
        <w:t>R</w:t>
      </w:r>
      <w:r w:rsidRPr="00BE3CE0">
        <w:rPr>
          <w:rFonts w:ascii="Arial" w:eastAsia="Arial" w:hAnsi="Arial" w:cs="Arial"/>
          <w:color w:val="000000"/>
          <w:sz w:val="24"/>
          <w:szCs w:val="24"/>
          <w:lang w:val="es-CO" w:eastAsia="es-CO"/>
        </w:rPr>
        <w:t xml:space="preserve">iesgos para la Integridad Pública, identificando aquellos eventos donde se puede presentar la posibilidad de afectación económica o </w:t>
      </w:r>
      <w:proofErr w:type="spellStart"/>
      <w:r w:rsidRPr="00BE3CE0">
        <w:rPr>
          <w:rFonts w:ascii="Arial" w:eastAsia="Arial" w:hAnsi="Arial" w:cs="Arial"/>
          <w:color w:val="000000"/>
          <w:sz w:val="24"/>
          <w:szCs w:val="24"/>
          <w:lang w:val="es-CO" w:eastAsia="es-CO"/>
        </w:rPr>
        <w:t>reputacional</w:t>
      </w:r>
      <w:proofErr w:type="spellEnd"/>
      <w:r w:rsidRPr="00BE3CE0">
        <w:rPr>
          <w:rFonts w:ascii="Arial" w:eastAsia="Arial" w:hAnsi="Arial" w:cs="Arial"/>
          <w:color w:val="000000"/>
          <w:sz w:val="24"/>
          <w:szCs w:val="24"/>
          <w:lang w:val="es-CO" w:eastAsia="es-CO"/>
        </w:rPr>
        <w:t xml:space="preserve"> para la entidad, por no ejercer con integridad el servicio público debido a comportamientos y prácticas que atenten contra la moralidad administrativa o aquellas relacionadas con la corrupción, entre las que se encuentran el fraude, el soborno y la no declaración de conflictos de interés.</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ED7534"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 xml:space="preserve">Estos riesgos están siendo </w:t>
      </w:r>
      <w:r w:rsidR="00AE1ACD">
        <w:rPr>
          <w:rFonts w:ascii="Arial" w:eastAsia="Arial" w:hAnsi="Arial" w:cs="Arial"/>
          <w:color w:val="000000"/>
          <w:sz w:val="24"/>
          <w:szCs w:val="24"/>
          <w:lang w:val="es-CO" w:eastAsia="es-CO"/>
        </w:rPr>
        <w:t xml:space="preserve">analizados </w:t>
      </w:r>
      <w:r w:rsidR="00BE3CE0" w:rsidRPr="00BE3CE0">
        <w:rPr>
          <w:rFonts w:ascii="Arial" w:eastAsia="Arial" w:hAnsi="Arial" w:cs="Arial"/>
          <w:color w:val="000000"/>
          <w:sz w:val="24"/>
          <w:szCs w:val="24"/>
          <w:lang w:val="es-CO" w:eastAsia="es-CO"/>
        </w:rPr>
        <w:t>en los 6 procesos</w:t>
      </w:r>
      <w:r w:rsidR="00AE1ACD">
        <w:rPr>
          <w:rFonts w:ascii="Arial" w:eastAsia="Arial" w:hAnsi="Arial" w:cs="Arial"/>
          <w:color w:val="000000"/>
          <w:sz w:val="24"/>
          <w:szCs w:val="24"/>
          <w:lang w:val="es-CO" w:eastAsia="es-CO"/>
        </w:rPr>
        <w:t xml:space="preserve"> y subprocesos</w:t>
      </w:r>
      <w:r w:rsidR="00BE3CE0" w:rsidRPr="00BE3CE0">
        <w:rPr>
          <w:rFonts w:ascii="Arial" w:eastAsia="Arial" w:hAnsi="Arial" w:cs="Arial"/>
          <w:color w:val="000000"/>
          <w:sz w:val="24"/>
          <w:szCs w:val="24"/>
          <w:lang w:val="es-CO" w:eastAsia="es-CO"/>
        </w:rPr>
        <w:t>, teniendo en cuenta los diferentes temas que se desarrollan, y aplicando la metodología vigente del Departamento Administrativo de la función pública.</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Los riesgos estarán dispuestos en</w:t>
      </w:r>
      <w:r w:rsidR="00167EC9">
        <w:rPr>
          <w:rFonts w:ascii="Arial" w:eastAsia="Arial" w:hAnsi="Arial" w:cs="Arial"/>
          <w:color w:val="000000"/>
          <w:sz w:val="24"/>
          <w:szCs w:val="24"/>
          <w:lang w:val="es-CO" w:eastAsia="es-CO"/>
        </w:rPr>
        <w:t xml:space="preserve"> el aplicativo </w:t>
      </w:r>
      <w:proofErr w:type="spellStart"/>
      <w:r w:rsidR="00167EC9">
        <w:rPr>
          <w:rFonts w:ascii="Arial" w:eastAsia="Arial" w:hAnsi="Arial" w:cs="Arial"/>
          <w:color w:val="000000"/>
          <w:sz w:val="24"/>
          <w:szCs w:val="24"/>
          <w:lang w:val="es-CO" w:eastAsia="es-CO"/>
        </w:rPr>
        <w:t>Isolucio</w:t>
      </w:r>
      <w:r w:rsidRPr="00BE3CE0">
        <w:rPr>
          <w:rFonts w:ascii="Arial" w:eastAsia="Arial" w:hAnsi="Arial" w:cs="Arial"/>
          <w:color w:val="000000"/>
          <w:sz w:val="24"/>
          <w:szCs w:val="24"/>
          <w:lang w:val="es-CO" w:eastAsia="es-CO"/>
        </w:rPr>
        <w:t>n</w:t>
      </w:r>
      <w:proofErr w:type="spellEnd"/>
      <w:r w:rsidR="00167EC9">
        <w:rPr>
          <w:rFonts w:ascii="Arial" w:eastAsia="Arial" w:hAnsi="Arial" w:cs="Arial"/>
          <w:color w:val="000000"/>
          <w:sz w:val="24"/>
          <w:szCs w:val="24"/>
          <w:lang w:val="es-CO" w:eastAsia="es-CO"/>
        </w:rPr>
        <w:t xml:space="preserve"> módulo de Riesgos DAFP</w:t>
      </w:r>
      <w:r w:rsidRPr="00BE3CE0">
        <w:rPr>
          <w:rFonts w:ascii="Arial" w:eastAsia="Arial" w:hAnsi="Arial" w:cs="Arial"/>
          <w:color w:val="000000"/>
          <w:sz w:val="24"/>
          <w:szCs w:val="24"/>
          <w:lang w:val="es-CO" w:eastAsia="es-CO"/>
        </w:rPr>
        <w:t xml:space="preserve"> para su consulta permanente.</w:t>
      </w:r>
      <w:r w:rsidR="00ED7534">
        <w:rPr>
          <w:rFonts w:ascii="Arial" w:eastAsia="Arial" w:hAnsi="Arial" w:cs="Arial"/>
          <w:color w:val="000000"/>
          <w:sz w:val="24"/>
          <w:szCs w:val="24"/>
          <w:lang w:val="es-CO" w:eastAsia="es-CO"/>
        </w:rPr>
        <w:t xml:space="preserve"> </w:t>
      </w:r>
    </w:p>
    <w:p w:rsidR="00BE3CE0" w:rsidRPr="00BE3CE0" w:rsidRDefault="00BE3CE0" w:rsidP="00BE3CE0">
      <w:pPr>
        <w:jc w:val="both"/>
        <w:rPr>
          <w:rFonts w:ascii="Arial" w:eastAsia="Arial" w:hAnsi="Arial" w:cs="Arial"/>
          <w:b/>
          <w:bCs/>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Los lineamientos de la Política para la Gestión Integral de Riesgos, los establece la Alta Dirección de la Entidad, con el liderazgo del representante legal y la participación del Comité Institucional de </w:t>
      </w:r>
      <w:r w:rsidR="00167EC9">
        <w:rPr>
          <w:rFonts w:ascii="Arial" w:eastAsia="Arial" w:hAnsi="Arial" w:cs="Arial"/>
          <w:sz w:val="24"/>
          <w:szCs w:val="24"/>
          <w:lang w:val="es-CO" w:eastAsia="es-CO"/>
        </w:rPr>
        <w:t>Coordinación de Control Interno –CICCI.</w:t>
      </w:r>
      <w:r w:rsidRPr="00BE3CE0">
        <w:rPr>
          <w:rFonts w:ascii="Arial" w:eastAsia="Arial" w:hAnsi="Arial" w:cs="Arial"/>
          <w:sz w:val="24"/>
          <w:szCs w:val="24"/>
          <w:lang w:val="es-CO" w:eastAsia="es-CO"/>
        </w:rPr>
        <w:t xml:space="preserve"> </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En la Contraloría Distrital de Medellín en la actualidad se tienen identificados Riesgos de Corrupción, Riesgos Fiscales, Riesgos de Gestión, Riesgos de Seguridad de la Información y Riesgos de Soborno en todos sus seis (6) procesos.</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En lo relacionado con la declaración del conflicto de interés, se tiene </w:t>
      </w:r>
      <w:r w:rsidR="00167EC9">
        <w:rPr>
          <w:rFonts w:ascii="Arial" w:eastAsia="Arial" w:hAnsi="Arial" w:cs="Arial"/>
          <w:sz w:val="24"/>
          <w:szCs w:val="24"/>
          <w:lang w:val="es-CO" w:eastAsia="es-CO"/>
        </w:rPr>
        <w:t xml:space="preserve">identificado el </w:t>
      </w:r>
      <w:r w:rsidRPr="00BE3CE0">
        <w:rPr>
          <w:rFonts w:ascii="Arial" w:eastAsia="Arial" w:hAnsi="Arial" w:cs="Arial"/>
          <w:sz w:val="24"/>
          <w:szCs w:val="24"/>
          <w:lang w:val="es-CO" w:eastAsia="es-CO"/>
        </w:rPr>
        <w:t xml:space="preserve"> en l</w:t>
      </w:r>
      <w:r w:rsidR="00167EC9">
        <w:rPr>
          <w:rFonts w:ascii="Arial" w:eastAsia="Arial" w:hAnsi="Arial" w:cs="Arial"/>
          <w:sz w:val="24"/>
          <w:szCs w:val="24"/>
          <w:lang w:val="es-CO" w:eastAsia="es-CO"/>
        </w:rPr>
        <w:t xml:space="preserve">os procesos de Control Fiscal, </w:t>
      </w:r>
      <w:r w:rsidRPr="00BE3CE0">
        <w:rPr>
          <w:rFonts w:ascii="Arial" w:eastAsia="Arial" w:hAnsi="Arial" w:cs="Arial"/>
          <w:sz w:val="24"/>
          <w:szCs w:val="24"/>
          <w:lang w:val="es-CO" w:eastAsia="es-CO"/>
        </w:rPr>
        <w:t xml:space="preserve">Gestión del Talento Humano y del Conocimiento, </w:t>
      </w:r>
      <w:r w:rsidR="00167EC9">
        <w:rPr>
          <w:rFonts w:ascii="Arial" w:eastAsia="Arial" w:hAnsi="Arial" w:cs="Arial"/>
          <w:sz w:val="24"/>
          <w:szCs w:val="24"/>
          <w:lang w:val="es-CO" w:eastAsia="es-CO"/>
        </w:rPr>
        <w:t>y en estos, se aplican los siguientes controles</w:t>
      </w:r>
      <w:r w:rsidRPr="00BE3CE0">
        <w:rPr>
          <w:rFonts w:ascii="Arial" w:eastAsia="Arial" w:hAnsi="Arial" w:cs="Arial"/>
          <w:sz w:val="24"/>
          <w:szCs w:val="24"/>
          <w:lang w:val="es-CO" w:eastAsia="es-CO"/>
        </w:rPr>
        <w:t>:</w:t>
      </w:r>
    </w:p>
    <w:p w:rsidR="00BE3CE0" w:rsidRPr="00BE3CE0" w:rsidRDefault="00BE3CE0" w:rsidP="00BE3CE0">
      <w:pPr>
        <w:jc w:val="both"/>
        <w:rPr>
          <w:rFonts w:ascii="Arial" w:eastAsia="Arial" w:hAnsi="Arial" w:cs="Arial"/>
          <w:sz w:val="24"/>
          <w:szCs w:val="24"/>
          <w:lang w:val="es-CO" w:eastAsia="es-CO"/>
        </w:rPr>
      </w:pPr>
    </w:p>
    <w:p w:rsidR="00676164" w:rsidRDefault="00BE3CE0" w:rsidP="00BE3CE0">
      <w:pPr>
        <w:jc w:val="both"/>
        <w:rPr>
          <w:rFonts w:ascii="Arial" w:eastAsia="Arial" w:hAnsi="Arial" w:cs="Arial"/>
          <w:sz w:val="24"/>
          <w:szCs w:val="24"/>
          <w:lang w:val="es-MX" w:eastAsia="en-US"/>
        </w:rPr>
      </w:pPr>
      <w:r w:rsidRPr="00BE3CE0">
        <w:rPr>
          <w:rFonts w:ascii="Arial" w:eastAsia="Arial" w:hAnsi="Arial" w:cs="Arial"/>
          <w:sz w:val="24"/>
          <w:szCs w:val="24"/>
          <w:lang w:val="es-MX" w:eastAsia="en-US"/>
        </w:rPr>
        <w:t>Para el Proceso de Control Fiscal, existe el “MODELO 03-PF-DECLARACIÓN DE INDEPENDENCIA” que de conformidad con la nueva Guía de Auditoría Territorial GAT adaptada a la Contraloría Distrital de Medellín</w:t>
      </w:r>
      <w:r w:rsidRPr="00BE3CE0">
        <w:rPr>
          <w:rFonts w:ascii="Arial" w:eastAsia="Arial" w:hAnsi="Arial" w:cs="Arial"/>
          <w:sz w:val="24"/>
          <w:szCs w:val="24"/>
          <w:lang w:val="es-CO" w:eastAsia="en-US"/>
        </w:rPr>
        <w:t xml:space="preserve"> se</w:t>
      </w:r>
      <w:r w:rsidRPr="00BE3CE0">
        <w:rPr>
          <w:rFonts w:ascii="Arial" w:eastAsia="Arial" w:hAnsi="Arial" w:cs="Arial"/>
          <w:sz w:val="24"/>
          <w:szCs w:val="24"/>
          <w:lang w:val="es-MX" w:eastAsia="en-US"/>
        </w:rPr>
        <w:t xml:space="preserve"> declara la independencia</w:t>
      </w:r>
      <w:r w:rsidR="00343A03">
        <w:rPr>
          <w:rFonts w:ascii="Arial" w:eastAsia="Arial" w:hAnsi="Arial" w:cs="Arial"/>
          <w:sz w:val="24"/>
          <w:szCs w:val="24"/>
          <w:lang w:val="es-MX" w:eastAsia="en-US"/>
        </w:rPr>
        <w:t xml:space="preserve"> en la fase de planeación de los procedimientos de auditoría</w:t>
      </w:r>
      <w:r w:rsidRPr="00676164">
        <w:rPr>
          <w:rFonts w:ascii="Arial" w:eastAsia="Arial" w:hAnsi="Arial" w:cs="Arial"/>
          <w:sz w:val="24"/>
          <w:szCs w:val="24"/>
          <w:lang w:val="es-MX" w:eastAsia="en-US"/>
        </w:rPr>
        <w:t>.</w:t>
      </w:r>
      <w:r w:rsidR="00676164">
        <w:rPr>
          <w:rFonts w:ascii="Arial" w:eastAsia="Arial" w:hAnsi="Arial" w:cs="Arial"/>
          <w:sz w:val="24"/>
          <w:szCs w:val="24"/>
          <w:lang w:val="es-MX" w:eastAsia="en-US"/>
        </w:rPr>
        <w:t xml:space="preserve"> </w:t>
      </w:r>
      <w:r w:rsidR="00676164" w:rsidRPr="00676164">
        <w:rPr>
          <w:rFonts w:ascii="Arial" w:hAnsi="Arial" w:cs="Arial"/>
          <w:color w:val="000000"/>
          <w:sz w:val="24"/>
          <w:szCs w:val="24"/>
        </w:rPr>
        <w:t>En caso de que se presente un conflicto de intereses sobreviniente, debe presentarlo por escrito ante el superior inmediato y en consecuencia, de ser necesario, actualiza el Memorando de asignación</w:t>
      </w:r>
      <w:r w:rsidR="00676164">
        <w:rPr>
          <w:rFonts w:ascii="Arial" w:hAnsi="Arial" w:cs="Arial"/>
          <w:color w:val="000000"/>
        </w:rPr>
        <w:t>.</w:t>
      </w:r>
    </w:p>
    <w:p w:rsidR="00676164" w:rsidRPr="00E55A41" w:rsidRDefault="00676164" w:rsidP="002C651C">
      <w:pPr>
        <w:jc w:val="both"/>
        <w:rPr>
          <w:rFonts w:ascii="Arial" w:eastAsia="Arial" w:hAnsi="Arial" w:cs="Arial"/>
          <w:sz w:val="24"/>
          <w:szCs w:val="24"/>
          <w:lang w:val="es-MX" w:eastAsia="en-US"/>
        </w:rPr>
      </w:pPr>
    </w:p>
    <w:p w:rsidR="002C651C" w:rsidRPr="002C651C" w:rsidRDefault="002C651C" w:rsidP="002C651C">
      <w:pPr>
        <w:spacing w:line="300" w:lineRule="atLeast"/>
        <w:jc w:val="both"/>
        <w:rPr>
          <w:rFonts w:ascii="Arial" w:hAnsi="Arial" w:cs="Arial"/>
          <w:sz w:val="24"/>
          <w:szCs w:val="24"/>
          <w:lang w:val="es-CO" w:eastAsia="es-CO"/>
        </w:rPr>
      </w:pPr>
      <w:r w:rsidRPr="002C651C">
        <w:rPr>
          <w:rFonts w:ascii="Arial" w:hAnsi="Arial" w:cs="Arial"/>
          <w:sz w:val="24"/>
          <w:szCs w:val="24"/>
          <w:lang w:val="es-CO" w:eastAsia="es-CO"/>
        </w:rPr>
        <w:t xml:space="preserve">En el Proceso de Gestión del Talento Humano y del Conocimiento se exige, para los cargos del nivel Directivo y Asesor, la suscripción de la </w:t>
      </w:r>
      <w:r w:rsidRPr="002C651C">
        <w:rPr>
          <w:rFonts w:ascii="Arial" w:hAnsi="Arial" w:cs="Arial"/>
          <w:bCs/>
          <w:sz w:val="24"/>
          <w:szCs w:val="24"/>
          <w:lang w:val="es-CO" w:eastAsia="es-CO"/>
        </w:rPr>
        <w:t xml:space="preserve">Declaración de </w:t>
      </w:r>
      <w:r w:rsidRPr="002C651C">
        <w:rPr>
          <w:rFonts w:ascii="Arial" w:hAnsi="Arial" w:cs="Arial"/>
          <w:bCs/>
          <w:sz w:val="24"/>
          <w:szCs w:val="24"/>
          <w:lang w:val="es-CO" w:eastAsia="es-CO"/>
        </w:rPr>
        <w:lastRenderedPageBreak/>
        <w:t>Inhabilidades, Incompatibilidades y Conflictos de Interés</w:t>
      </w:r>
      <w:r w:rsidRPr="002C651C">
        <w:rPr>
          <w:rFonts w:ascii="Arial" w:hAnsi="Arial" w:cs="Arial"/>
          <w:sz w:val="24"/>
          <w:szCs w:val="24"/>
          <w:lang w:val="es-CO" w:eastAsia="es-CO"/>
        </w:rPr>
        <w:t xml:space="preserve"> antes de la posesión. Este requisito está definido en el procedimiento </w:t>
      </w:r>
      <w:r w:rsidRPr="002C651C">
        <w:rPr>
          <w:rFonts w:ascii="Arial" w:hAnsi="Arial" w:cs="Arial"/>
          <w:bCs/>
          <w:sz w:val="24"/>
          <w:szCs w:val="24"/>
          <w:lang w:val="es-CO" w:eastAsia="es-CO"/>
        </w:rPr>
        <w:t>P-GTC-GT-001 “Ingreso, Movimiento, Retiro y Situaciones Administrativas de Personal”</w:t>
      </w:r>
      <w:r w:rsidRPr="002C651C">
        <w:rPr>
          <w:rFonts w:ascii="Arial" w:hAnsi="Arial" w:cs="Arial"/>
          <w:sz w:val="24"/>
          <w:szCs w:val="24"/>
          <w:lang w:val="es-CO" w:eastAsia="es-CO"/>
        </w:rPr>
        <w:t xml:space="preserve">, se valida mediante el </w:t>
      </w:r>
      <w:r w:rsidRPr="002C651C">
        <w:rPr>
          <w:rFonts w:ascii="Arial" w:hAnsi="Arial" w:cs="Arial"/>
          <w:bCs/>
          <w:sz w:val="24"/>
          <w:szCs w:val="24"/>
          <w:lang w:val="es-CO" w:eastAsia="es-CO"/>
        </w:rPr>
        <w:t>Formato F-GTC-GT-125 “Lista de Chequeo y Debida Diligencia”</w:t>
      </w:r>
      <w:r w:rsidRPr="002C651C">
        <w:rPr>
          <w:rFonts w:ascii="Arial" w:hAnsi="Arial" w:cs="Arial"/>
          <w:sz w:val="24"/>
          <w:szCs w:val="24"/>
          <w:lang w:val="es-CO" w:eastAsia="es-CO"/>
        </w:rPr>
        <w:t xml:space="preserve"> y se materializa a través del </w:t>
      </w:r>
      <w:r w:rsidRPr="002C651C">
        <w:rPr>
          <w:rFonts w:ascii="Arial" w:hAnsi="Arial" w:cs="Arial"/>
          <w:bCs/>
          <w:sz w:val="24"/>
          <w:szCs w:val="24"/>
          <w:lang w:val="es-CO" w:eastAsia="es-CO"/>
        </w:rPr>
        <w:t>Formato F-GTC-GT-126 “Declaración de Inhabilidades, Incompatibilidades y Conflictos de Interés”</w:t>
      </w:r>
      <w:r w:rsidRPr="002C651C">
        <w:rPr>
          <w:rFonts w:ascii="Arial" w:hAnsi="Arial" w:cs="Arial"/>
          <w:sz w:val="24"/>
          <w:szCs w:val="24"/>
          <w:lang w:val="es-CO" w:eastAsia="es-CO"/>
        </w:rPr>
        <w:t>.</w:t>
      </w:r>
    </w:p>
    <w:p w:rsidR="002C651C" w:rsidRDefault="002C651C" w:rsidP="00BE3CE0">
      <w:pPr>
        <w:spacing w:after="160" w:line="259" w:lineRule="auto"/>
        <w:jc w:val="both"/>
        <w:rPr>
          <w:rFonts w:ascii="Arial" w:eastAsia="Arial" w:hAnsi="Arial" w:cs="Arial"/>
          <w:sz w:val="24"/>
          <w:szCs w:val="24"/>
          <w:lang w:val="es-MX" w:eastAsia="en-US"/>
        </w:rPr>
      </w:pPr>
    </w:p>
    <w:p w:rsidR="00BE3CE0" w:rsidRPr="00BE3CE0" w:rsidRDefault="00BE3CE0" w:rsidP="00BE3CE0">
      <w:pPr>
        <w:spacing w:after="160" w:line="259" w:lineRule="auto"/>
        <w:jc w:val="both"/>
        <w:rPr>
          <w:rFonts w:ascii="Arial" w:eastAsia="Arial" w:hAnsi="Arial" w:cs="Arial"/>
          <w:sz w:val="24"/>
          <w:szCs w:val="24"/>
          <w:lang w:val="es-MX" w:eastAsia="en-US"/>
        </w:rPr>
      </w:pPr>
      <w:r w:rsidRPr="00BE3CE0">
        <w:rPr>
          <w:rFonts w:ascii="Arial" w:eastAsia="Arial" w:hAnsi="Arial" w:cs="Arial"/>
          <w:sz w:val="24"/>
          <w:szCs w:val="24"/>
          <w:lang w:val="es-MX" w:eastAsia="en-US"/>
        </w:rPr>
        <w:t xml:space="preserve">Adicionalmente, </w:t>
      </w:r>
      <w:r w:rsidR="00E55A41">
        <w:rPr>
          <w:rFonts w:ascii="Arial" w:eastAsia="Arial" w:hAnsi="Arial" w:cs="Arial"/>
          <w:sz w:val="24"/>
          <w:szCs w:val="24"/>
          <w:lang w:val="es-MX" w:eastAsia="en-US"/>
        </w:rPr>
        <w:t xml:space="preserve">el procedimiento </w:t>
      </w:r>
      <w:r w:rsidRPr="00BE3CE0">
        <w:rPr>
          <w:rFonts w:ascii="Arial" w:eastAsia="Arial" w:hAnsi="Arial" w:cs="Arial"/>
          <w:sz w:val="24"/>
          <w:szCs w:val="24"/>
          <w:lang w:val="es-MX" w:eastAsia="en-US"/>
        </w:rPr>
        <w:t>exi</w:t>
      </w:r>
      <w:r w:rsidR="00E55A41">
        <w:rPr>
          <w:rFonts w:ascii="Arial" w:eastAsia="Arial" w:hAnsi="Arial" w:cs="Arial"/>
          <w:sz w:val="24"/>
          <w:szCs w:val="24"/>
          <w:lang w:val="es-MX" w:eastAsia="en-US"/>
        </w:rPr>
        <w:t xml:space="preserve">ge el ingreso al </w:t>
      </w:r>
      <w:r w:rsidRPr="00BE3CE0">
        <w:rPr>
          <w:rFonts w:ascii="Arial" w:eastAsia="Arial" w:hAnsi="Arial" w:cs="Arial"/>
          <w:sz w:val="24"/>
          <w:szCs w:val="24"/>
          <w:lang w:val="es-MX" w:eastAsia="en-US"/>
        </w:rPr>
        <w:t>“Aplicativo por la Integridad Pública” el cual es administrado por el Departamento Administrativo de la función Pública.</w:t>
      </w:r>
      <w:r w:rsidR="00E55A41">
        <w:rPr>
          <w:rFonts w:ascii="Arial" w:eastAsia="Arial" w:hAnsi="Arial" w:cs="Arial"/>
          <w:sz w:val="24"/>
          <w:szCs w:val="24"/>
          <w:lang w:val="es-MX" w:eastAsia="en-US"/>
        </w:rPr>
        <w:t xml:space="preserve"> </w:t>
      </w:r>
    </w:p>
    <w:p w:rsidR="00BE3CE0" w:rsidRDefault="00BE3CE0" w:rsidP="00BE3CE0">
      <w:pPr>
        <w:spacing w:after="160" w:line="259" w:lineRule="auto"/>
        <w:jc w:val="both"/>
        <w:rPr>
          <w:rFonts w:ascii="Arial" w:eastAsia="Arial" w:hAnsi="Arial" w:cs="Arial"/>
          <w:sz w:val="24"/>
          <w:szCs w:val="24"/>
          <w:lang w:val="es-MX" w:eastAsia="en-US"/>
        </w:rPr>
      </w:pPr>
      <w:r w:rsidRPr="00BE3CE0">
        <w:rPr>
          <w:rFonts w:ascii="Arial" w:eastAsia="Arial" w:hAnsi="Arial" w:cs="Arial"/>
          <w:sz w:val="24"/>
          <w:szCs w:val="24"/>
          <w:lang w:val="es-MX" w:eastAsia="en-US"/>
        </w:rPr>
        <w:t>El Aplicativo por la Integridad Pública es la herramienta dispuesta por Función Pública para que los servidores públicos de altos cargos del Estado, contratistas y demás sujetos obligados declaren sus bienes y rentas e impuesto sobre la renta y complementarios y registren sus conflictos de interés (Ley 2013 de 2019); para que se registren e identifiquen las Personas Expuestas Políticamente – PEP con su información financiera complementaria (Decreto 830 de 2021); para que la ciudadanía, entes de control, medios de comunicación y organizaciones interesadas consulten y usen esta información en cumplimiento de los principios de integridad y transparencia y el ejercicio del control social.</w:t>
      </w:r>
    </w:p>
    <w:p w:rsidR="00BE3CE0" w:rsidRPr="00BE3CE0" w:rsidRDefault="00BE3CE0" w:rsidP="00BE3CE0">
      <w:pPr>
        <w:spacing w:after="160" w:line="259" w:lineRule="auto"/>
        <w:jc w:val="both"/>
        <w:rPr>
          <w:rFonts w:ascii="Arial" w:eastAsia="Arial" w:hAnsi="Arial" w:cs="Arial"/>
          <w:sz w:val="24"/>
          <w:szCs w:val="24"/>
          <w:lang w:val="es-MX" w:eastAsia="en-US"/>
        </w:rPr>
      </w:pPr>
      <w:r w:rsidRPr="00BE3CE0">
        <w:rPr>
          <w:rFonts w:ascii="Arial" w:eastAsia="Arial" w:hAnsi="Arial" w:cs="Arial"/>
          <w:sz w:val="24"/>
          <w:szCs w:val="24"/>
          <w:lang w:val="es-MX" w:eastAsia="en-US"/>
        </w:rPr>
        <w:t xml:space="preserve">Así mismo, en el procedimiento </w:t>
      </w:r>
      <w:r w:rsidR="00ED7534">
        <w:rPr>
          <w:rFonts w:ascii="Arial" w:eastAsia="Arial" w:hAnsi="Arial" w:cs="Arial"/>
          <w:sz w:val="24"/>
          <w:szCs w:val="24"/>
          <w:lang w:val="es-MX" w:eastAsia="en-US"/>
        </w:rPr>
        <w:t xml:space="preserve">de </w:t>
      </w:r>
      <w:r w:rsidRPr="00BE3CE0">
        <w:rPr>
          <w:rFonts w:ascii="Arial" w:eastAsia="Calibri" w:hAnsi="Arial" w:cs="Arial"/>
          <w:bCs/>
          <w:color w:val="000000"/>
          <w:sz w:val="24"/>
          <w:szCs w:val="24"/>
          <w:lang w:val="es-CO" w:eastAsia="en-US"/>
        </w:rPr>
        <w:t>Ingreso, Movimiento, Retiro y Situaciones Administrativas de Personal</w:t>
      </w:r>
      <w:r w:rsidR="00ED7534">
        <w:rPr>
          <w:rFonts w:ascii="Arial" w:eastAsia="Calibri" w:hAnsi="Arial" w:cs="Arial"/>
          <w:bCs/>
          <w:caps/>
          <w:color w:val="000000"/>
          <w:sz w:val="24"/>
          <w:szCs w:val="24"/>
          <w:lang w:val="es-CO" w:eastAsia="en-US"/>
        </w:rPr>
        <w:t xml:space="preserve">, </w:t>
      </w:r>
      <w:r w:rsidRPr="00BE3CE0">
        <w:rPr>
          <w:rFonts w:ascii="Arial" w:eastAsia="Arial" w:hAnsi="Arial" w:cs="Arial"/>
          <w:sz w:val="24"/>
          <w:szCs w:val="24"/>
          <w:lang w:val="es-MX" w:eastAsia="en-US"/>
        </w:rPr>
        <w:t>se tiene definida la tarea</w:t>
      </w:r>
      <w:r w:rsidR="00ED7534">
        <w:rPr>
          <w:rFonts w:ascii="Arial" w:eastAsia="Arial" w:hAnsi="Arial" w:cs="Arial"/>
          <w:sz w:val="24"/>
          <w:szCs w:val="24"/>
          <w:lang w:val="es-MX" w:eastAsia="en-US"/>
        </w:rPr>
        <w:t>:</w:t>
      </w:r>
      <w:r w:rsidRPr="00BE3CE0">
        <w:rPr>
          <w:rFonts w:ascii="Arial" w:eastAsia="Arial" w:hAnsi="Arial" w:cs="Arial"/>
          <w:sz w:val="24"/>
          <w:szCs w:val="24"/>
          <w:lang w:val="es-MX" w:eastAsia="en-US"/>
        </w:rPr>
        <w:t xml:space="preserve"> cada año con corte al mes de febrero la Dirección de Talento Humano</w:t>
      </w:r>
      <w:r w:rsidR="00ED7534">
        <w:rPr>
          <w:rFonts w:ascii="Arial" w:eastAsia="Arial" w:hAnsi="Arial" w:cs="Arial"/>
          <w:sz w:val="24"/>
          <w:szCs w:val="24"/>
          <w:lang w:val="es-MX" w:eastAsia="en-US"/>
        </w:rPr>
        <w:t xml:space="preserve"> requiere el diligenciamiento del </w:t>
      </w:r>
      <w:r w:rsidRPr="00BE3CE0">
        <w:rPr>
          <w:rFonts w:ascii="Arial" w:eastAsia="Arial" w:hAnsi="Arial" w:cs="Arial"/>
          <w:sz w:val="24"/>
          <w:szCs w:val="24"/>
          <w:lang w:val="es-MX" w:eastAsia="en-US"/>
        </w:rPr>
        <w:t xml:space="preserve">Modelo </w:t>
      </w:r>
      <w:r w:rsidR="00ED7534">
        <w:rPr>
          <w:rFonts w:ascii="Arial" w:eastAsia="Arial" w:hAnsi="Arial" w:cs="Arial"/>
          <w:sz w:val="24"/>
          <w:szCs w:val="24"/>
          <w:lang w:val="es-MX" w:eastAsia="en-US"/>
        </w:rPr>
        <w:t>“</w:t>
      </w:r>
      <w:r w:rsidRPr="00BE3CE0">
        <w:rPr>
          <w:rFonts w:ascii="Arial" w:eastAsia="Arial" w:hAnsi="Arial" w:cs="Arial"/>
          <w:sz w:val="24"/>
          <w:szCs w:val="24"/>
          <w:lang w:val="es-MX" w:eastAsia="en-US"/>
        </w:rPr>
        <w:t xml:space="preserve">Acuerdo Cumplimiento Sistema de Gestión </w:t>
      </w:r>
      <w:proofErr w:type="spellStart"/>
      <w:r w:rsidRPr="00BE3CE0">
        <w:rPr>
          <w:rFonts w:ascii="Arial" w:eastAsia="Arial" w:hAnsi="Arial" w:cs="Arial"/>
          <w:sz w:val="24"/>
          <w:szCs w:val="24"/>
          <w:lang w:val="es-MX" w:eastAsia="en-US"/>
        </w:rPr>
        <w:t>Antisoborno</w:t>
      </w:r>
      <w:proofErr w:type="spellEnd"/>
      <w:r w:rsidR="00ED7534">
        <w:rPr>
          <w:rFonts w:ascii="Arial" w:eastAsia="Arial" w:hAnsi="Arial" w:cs="Arial"/>
          <w:sz w:val="24"/>
          <w:szCs w:val="24"/>
          <w:lang w:val="es-MX" w:eastAsia="en-US"/>
        </w:rPr>
        <w:t>”</w:t>
      </w:r>
      <w:r w:rsidRPr="00BE3CE0">
        <w:rPr>
          <w:rFonts w:ascii="Arial" w:eastAsia="Arial" w:hAnsi="Arial" w:cs="Arial"/>
          <w:sz w:val="24"/>
          <w:szCs w:val="24"/>
          <w:lang w:val="es-MX" w:eastAsia="en-US"/>
        </w:rPr>
        <w:t xml:space="preserve">, </w:t>
      </w:r>
      <w:r w:rsidR="00ED7534">
        <w:rPr>
          <w:rFonts w:ascii="Arial" w:eastAsia="Arial" w:hAnsi="Arial" w:cs="Arial"/>
          <w:sz w:val="24"/>
          <w:szCs w:val="24"/>
          <w:lang w:val="es-MX" w:eastAsia="en-US"/>
        </w:rPr>
        <w:t xml:space="preserve">el cual </w:t>
      </w:r>
      <w:r w:rsidRPr="00BE3CE0">
        <w:rPr>
          <w:rFonts w:ascii="Arial" w:eastAsia="Arial" w:hAnsi="Arial" w:cs="Arial"/>
          <w:sz w:val="24"/>
          <w:szCs w:val="24"/>
          <w:lang w:val="es-MX" w:eastAsia="en-US"/>
        </w:rPr>
        <w:t>reposa en la historia laboral de cada servidor público. También</w:t>
      </w:r>
      <w:r w:rsidR="00ED7534">
        <w:rPr>
          <w:rFonts w:ascii="Arial" w:eastAsia="Arial" w:hAnsi="Arial" w:cs="Arial"/>
          <w:sz w:val="24"/>
          <w:szCs w:val="24"/>
          <w:lang w:val="es-MX" w:eastAsia="en-US"/>
        </w:rPr>
        <w:t xml:space="preserve"> se diligencia, </w:t>
      </w:r>
      <w:r w:rsidRPr="00BE3CE0">
        <w:rPr>
          <w:rFonts w:ascii="Arial" w:eastAsia="Arial" w:hAnsi="Arial" w:cs="Arial"/>
          <w:sz w:val="24"/>
          <w:szCs w:val="24"/>
          <w:lang w:val="es-MX" w:eastAsia="en-US"/>
        </w:rPr>
        <w:t xml:space="preserve"> cuando se present</w:t>
      </w:r>
      <w:r w:rsidR="00ED7534">
        <w:rPr>
          <w:rFonts w:ascii="Arial" w:eastAsia="Arial" w:hAnsi="Arial" w:cs="Arial"/>
          <w:sz w:val="24"/>
          <w:szCs w:val="24"/>
          <w:lang w:val="es-MX" w:eastAsia="en-US"/>
        </w:rPr>
        <w:t>an</w:t>
      </w:r>
      <w:r w:rsidRPr="00BE3CE0">
        <w:rPr>
          <w:rFonts w:ascii="Arial" w:eastAsia="Arial" w:hAnsi="Arial" w:cs="Arial"/>
          <w:sz w:val="24"/>
          <w:szCs w:val="24"/>
          <w:lang w:val="es-MX" w:eastAsia="en-US"/>
        </w:rPr>
        <w:t xml:space="preserve"> cambios de jefes en las dependencias y del Tesorero General.</w:t>
      </w:r>
    </w:p>
    <w:p w:rsidR="00BE3CE0" w:rsidRPr="00BE3CE0" w:rsidRDefault="00BE3CE0" w:rsidP="00BE3CE0">
      <w:pPr>
        <w:rPr>
          <w:rFonts w:ascii="Arial" w:hAnsi="Arial" w:cs="Arial"/>
          <w:b/>
          <w:bCs/>
          <w:sz w:val="24"/>
          <w:szCs w:val="24"/>
        </w:rPr>
      </w:pPr>
    </w:p>
    <w:p w:rsidR="00BE3CE0" w:rsidRPr="00FE2801" w:rsidRDefault="00FE2801" w:rsidP="00FE2801">
      <w:pPr>
        <w:rPr>
          <w:rFonts w:ascii="Arial" w:eastAsia="Arial" w:hAnsi="Arial" w:cs="Arial"/>
          <w:sz w:val="24"/>
          <w:szCs w:val="24"/>
        </w:rPr>
      </w:pPr>
      <w:r>
        <w:rPr>
          <w:rFonts w:ascii="Arial" w:hAnsi="Arial" w:cs="Arial"/>
          <w:b/>
          <w:bCs/>
          <w:sz w:val="24"/>
          <w:szCs w:val="24"/>
        </w:rPr>
        <w:t xml:space="preserve">2. </w:t>
      </w:r>
      <w:r w:rsidR="008061E5" w:rsidRPr="00FE2801">
        <w:rPr>
          <w:rFonts w:ascii="Arial" w:hAnsi="Arial" w:cs="Arial"/>
          <w:b/>
          <w:bCs/>
          <w:sz w:val="24"/>
          <w:szCs w:val="24"/>
        </w:rPr>
        <w:t>Gestión</w:t>
      </w:r>
      <w:r w:rsidR="00BE3CE0" w:rsidRPr="00FE2801">
        <w:rPr>
          <w:rFonts w:ascii="Arial" w:hAnsi="Arial" w:cs="Arial"/>
          <w:b/>
          <w:bCs/>
          <w:sz w:val="24"/>
          <w:szCs w:val="24"/>
        </w:rPr>
        <w:t xml:space="preserve"> de riesgos de LA/FT/FP</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Los líderes de los procesos en los que apliquen los riesgos de lavado de activos (LA), financiación del terrorismo (FT) y el de proliferación de armas de destrucción masiva (FP), con el acompañamiento de la Oficina Asesora de Planeación realizarán su gestión, identificando aquellos eventos donde se puede presentar la posibilidad de afectación económica o </w:t>
      </w:r>
      <w:proofErr w:type="spellStart"/>
      <w:r w:rsidRPr="00BE3CE0">
        <w:rPr>
          <w:rFonts w:ascii="Arial" w:eastAsia="Arial" w:hAnsi="Arial" w:cs="Arial"/>
          <w:color w:val="000000"/>
          <w:sz w:val="24"/>
          <w:szCs w:val="24"/>
          <w:lang w:val="es-CO" w:eastAsia="es-CO"/>
        </w:rPr>
        <w:t>reputacional</w:t>
      </w:r>
      <w:proofErr w:type="spellEnd"/>
      <w:r w:rsidRPr="00BE3CE0">
        <w:rPr>
          <w:rFonts w:ascii="Arial" w:eastAsia="Arial" w:hAnsi="Arial" w:cs="Arial"/>
          <w:color w:val="000000"/>
          <w:sz w:val="24"/>
          <w:szCs w:val="24"/>
          <w:lang w:val="es-CO" w:eastAsia="es-CO"/>
        </w:rPr>
        <w:t xml:space="preserve"> para la entidad. Estos riesgos se consolidan en la Matriz Integral de Riesgos con los correspondientes controles. </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autoSpaceDE w:val="0"/>
        <w:autoSpaceDN w:val="0"/>
        <w:adjustRightInd w:val="0"/>
        <w:jc w:val="both"/>
        <w:rPr>
          <w:rFonts w:ascii="Arial" w:eastAsia="Calibri" w:hAnsi="Arial" w:cs="Arial"/>
          <w:bCs/>
          <w:color w:val="000000"/>
          <w:sz w:val="24"/>
          <w:szCs w:val="24"/>
          <w:lang w:val="es-CO" w:eastAsia="en-US"/>
        </w:rPr>
      </w:pPr>
      <w:r w:rsidRPr="00BE3CE0">
        <w:rPr>
          <w:rFonts w:ascii="Arial" w:eastAsia="Arial" w:hAnsi="Arial" w:cs="Arial"/>
          <w:color w:val="000000"/>
          <w:sz w:val="24"/>
          <w:szCs w:val="24"/>
          <w:lang w:val="es-CO" w:eastAsia="es-CO"/>
        </w:rPr>
        <w:t xml:space="preserve">Igualmente, se incorporan las siguientes listas en el manual de debida diligencia, para identificar la situación de las contrapartes en los procedimientos </w:t>
      </w:r>
      <w:r w:rsidRPr="00BE3CE0">
        <w:rPr>
          <w:rFonts w:ascii="Arial" w:eastAsia="Calibri" w:hAnsi="Arial" w:cs="Arial"/>
          <w:bCs/>
          <w:sz w:val="24"/>
          <w:szCs w:val="24"/>
          <w:lang w:val="es-CO" w:eastAsia="en-US"/>
        </w:rPr>
        <w:t>relacionados</w:t>
      </w:r>
      <w:r w:rsidRPr="00BE3CE0">
        <w:rPr>
          <w:rFonts w:ascii="Calibri" w:eastAsia="Calibri" w:hAnsi="Calibri" w:cs="Arial"/>
          <w:bCs/>
          <w:sz w:val="24"/>
          <w:szCs w:val="24"/>
          <w:lang w:val="es-CO" w:eastAsia="en-US"/>
        </w:rPr>
        <w:t xml:space="preserve"> </w:t>
      </w:r>
      <w:r w:rsidRPr="005A0154">
        <w:rPr>
          <w:rFonts w:ascii="Arial" w:eastAsia="Calibri" w:hAnsi="Arial" w:cs="Arial"/>
          <w:bCs/>
          <w:sz w:val="24"/>
          <w:szCs w:val="24"/>
          <w:lang w:val="es-CO" w:eastAsia="en-US"/>
        </w:rPr>
        <w:lastRenderedPageBreak/>
        <w:t xml:space="preserve">con </w:t>
      </w:r>
      <w:r w:rsidR="005A0154" w:rsidRPr="005A0154">
        <w:rPr>
          <w:rFonts w:ascii="Calibri" w:eastAsia="Calibri" w:hAnsi="Calibri" w:cs="Arial"/>
          <w:bCs/>
          <w:sz w:val="24"/>
          <w:szCs w:val="24"/>
          <w:lang w:val="es-CO" w:eastAsia="en-US"/>
        </w:rPr>
        <w:t>“</w:t>
      </w:r>
      <w:r w:rsidRPr="005A0154">
        <w:rPr>
          <w:rFonts w:ascii="Arial" w:eastAsia="Calibri" w:hAnsi="Arial" w:cs="Arial"/>
          <w:bCs/>
          <w:color w:val="000000"/>
          <w:sz w:val="24"/>
          <w:szCs w:val="24"/>
          <w:lang w:val="es-CO" w:eastAsia="en-US"/>
        </w:rPr>
        <w:t>Ingreso, Movimiento, Retiro y Situaciones Administrativas de Personal</w:t>
      </w:r>
      <w:r w:rsidR="005A0154" w:rsidRPr="005A0154">
        <w:rPr>
          <w:rFonts w:ascii="Arial" w:eastAsia="Calibri" w:hAnsi="Arial" w:cs="Arial"/>
          <w:bCs/>
          <w:color w:val="000000"/>
          <w:sz w:val="24"/>
          <w:szCs w:val="24"/>
          <w:lang w:val="es-CO" w:eastAsia="en-US"/>
        </w:rPr>
        <w:t>”</w:t>
      </w:r>
      <w:r w:rsidRPr="005A0154">
        <w:rPr>
          <w:rFonts w:ascii="Arial" w:eastAsia="Calibri" w:hAnsi="Arial" w:cs="Arial"/>
          <w:bCs/>
          <w:caps/>
          <w:color w:val="000000"/>
          <w:sz w:val="24"/>
          <w:szCs w:val="24"/>
          <w:lang w:val="es-CO" w:eastAsia="en-US"/>
        </w:rPr>
        <w:t xml:space="preserve"> </w:t>
      </w:r>
      <w:r w:rsidRPr="005A0154">
        <w:rPr>
          <w:rFonts w:ascii="Arial" w:eastAsia="Calibri" w:hAnsi="Arial" w:cs="Arial"/>
          <w:bCs/>
          <w:color w:val="000000"/>
          <w:sz w:val="24"/>
          <w:szCs w:val="24"/>
          <w:lang w:val="es-CO" w:eastAsia="en-US"/>
        </w:rPr>
        <w:t>cuya responsabilidad es de la Dirección De Talento Humano.</w:t>
      </w:r>
      <w:r w:rsidRPr="005A0154">
        <w:rPr>
          <w:rFonts w:ascii="Arial" w:eastAsia="Calibri" w:hAnsi="Arial" w:cs="Arial"/>
          <w:bCs/>
          <w:caps/>
          <w:color w:val="000000"/>
          <w:sz w:val="24"/>
          <w:szCs w:val="24"/>
          <w:lang w:val="es-CO" w:eastAsia="en-US"/>
        </w:rPr>
        <w:t xml:space="preserve"> e</w:t>
      </w:r>
      <w:r w:rsidRPr="005A0154">
        <w:rPr>
          <w:rFonts w:ascii="Arial" w:eastAsia="Arial" w:hAnsi="Arial" w:cs="Arial"/>
          <w:color w:val="000000"/>
          <w:sz w:val="24"/>
          <w:szCs w:val="24"/>
          <w:lang w:val="es-CO" w:eastAsia="es-CO"/>
        </w:rPr>
        <w:t>n</w:t>
      </w:r>
      <w:r w:rsidRPr="005A0154">
        <w:rPr>
          <w:rFonts w:ascii="Arial" w:eastAsia="Calibri" w:hAnsi="Arial" w:cs="Arial"/>
          <w:bCs/>
          <w:color w:val="000000"/>
          <w:sz w:val="24"/>
          <w:szCs w:val="24"/>
          <w:lang w:val="es-CO" w:eastAsia="en-US"/>
        </w:rPr>
        <w:t xml:space="preserve"> </w:t>
      </w:r>
      <w:r w:rsidRPr="005A0154">
        <w:rPr>
          <w:rFonts w:ascii="Arial" w:eastAsia="Calibri" w:hAnsi="Arial" w:cs="Arial"/>
          <w:bCs/>
          <w:sz w:val="24"/>
          <w:szCs w:val="24"/>
          <w:lang w:val="es-CO" w:eastAsia="en-US"/>
        </w:rPr>
        <w:t>el procedimiento de</w:t>
      </w:r>
      <w:r w:rsidRPr="005A0154">
        <w:rPr>
          <w:rFonts w:ascii="Arial" w:eastAsia="Calibri" w:hAnsi="Arial" w:cs="Arial"/>
          <w:bCs/>
          <w:color w:val="000000"/>
          <w:sz w:val="24"/>
          <w:szCs w:val="24"/>
          <w:lang w:val="es-CO" w:eastAsia="en-US"/>
        </w:rPr>
        <w:t xml:space="preserve"> gestión contractual,</w:t>
      </w:r>
      <w:r w:rsidRPr="005A0154">
        <w:rPr>
          <w:rFonts w:ascii="Calibri" w:eastAsia="Calibri" w:hAnsi="Calibri" w:cs="Arial"/>
          <w:bCs/>
          <w:sz w:val="24"/>
          <w:szCs w:val="24"/>
          <w:lang w:val="es-CO" w:eastAsia="en-US"/>
        </w:rPr>
        <w:t xml:space="preserve"> “</w:t>
      </w:r>
      <w:r w:rsidRPr="005A0154">
        <w:rPr>
          <w:rFonts w:ascii="Arial" w:eastAsia="Calibri" w:hAnsi="Arial" w:cs="Arial"/>
          <w:bCs/>
          <w:color w:val="000000"/>
          <w:sz w:val="24"/>
          <w:szCs w:val="24"/>
          <w:lang w:val="es-CO" w:eastAsia="en-US"/>
        </w:rPr>
        <w:t>Suministro de Bienes y Servicios” a cargo de la Secretaria General y la Dirección de</w:t>
      </w:r>
      <w:r w:rsidRPr="00BE3CE0">
        <w:rPr>
          <w:rFonts w:ascii="Arial" w:eastAsia="Calibri" w:hAnsi="Arial" w:cs="Arial"/>
          <w:bCs/>
          <w:color w:val="000000"/>
          <w:sz w:val="24"/>
          <w:szCs w:val="24"/>
          <w:lang w:val="es-CO" w:eastAsia="en-US"/>
        </w:rPr>
        <w:t xml:space="preserve"> Recursos Físicos y Financieros.</w:t>
      </w: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 </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-Lista consolidada del Consejo de Seguridad de las Naciones Unidas.</w:t>
      </w: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-Lista vigente de terroristas de Estados Unidos</w:t>
      </w: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-Lista vigente de la Unión Europea de organizaciones terroristas.</w:t>
      </w:r>
    </w:p>
    <w:p w:rsid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-Lista vigente de la Unión Europea de personas catalogadas como terroristas</w:t>
      </w:r>
    </w:p>
    <w:p w:rsidR="00ED7534" w:rsidRDefault="00ED7534" w:rsidP="00BE3CE0">
      <w:pPr>
        <w:jc w:val="both"/>
        <w:rPr>
          <w:rFonts w:ascii="Arial" w:eastAsia="Arial" w:hAnsi="Arial" w:cs="Arial"/>
          <w:color w:val="000000"/>
          <w:sz w:val="24"/>
          <w:szCs w:val="24"/>
          <w:lang w:val="es-CO" w:eastAsia="es-CO"/>
        </w:rPr>
      </w:pPr>
    </w:p>
    <w:p w:rsidR="00ED7534" w:rsidRPr="00ED7534" w:rsidRDefault="00ED7534" w:rsidP="00BE3CE0">
      <w:pPr>
        <w:jc w:val="both"/>
        <w:rPr>
          <w:rFonts w:ascii="Arial" w:eastAsia="Arial" w:hAnsi="Arial" w:cs="Arial"/>
          <w:b/>
          <w:color w:val="000000"/>
          <w:sz w:val="24"/>
          <w:szCs w:val="24"/>
          <w:lang w:val="es-CO" w:eastAsia="es-CO"/>
        </w:rPr>
      </w:pPr>
      <w:r w:rsidRPr="00ED7534">
        <w:rPr>
          <w:rFonts w:ascii="Arial" w:eastAsia="Arial" w:hAnsi="Arial" w:cs="Arial"/>
          <w:b/>
          <w:color w:val="000000"/>
          <w:sz w:val="24"/>
          <w:szCs w:val="24"/>
          <w:lang w:val="es-CO" w:eastAsia="es-CO"/>
        </w:rPr>
        <w:t>Tipos de Riesgos definidos para los procesos</w:t>
      </w:r>
    </w:p>
    <w:p w:rsidR="00BE3CE0" w:rsidRDefault="00BE3CE0" w:rsidP="00BE3CE0">
      <w:pPr>
        <w:jc w:val="both"/>
        <w:rPr>
          <w:rFonts w:ascii="Arial" w:eastAsia="Arial" w:hAnsi="Arial" w:cs="Arial"/>
          <w:b/>
          <w:color w:val="000000"/>
          <w:sz w:val="24"/>
          <w:szCs w:val="24"/>
          <w:lang w:val="es-CO" w:eastAsia="es-CO"/>
        </w:rPr>
      </w:pPr>
    </w:p>
    <w:p w:rsidR="00ED7534" w:rsidRPr="00E33053" w:rsidRDefault="00E33053" w:rsidP="00E33053">
      <w:pPr>
        <w:pStyle w:val="Prrafodelista"/>
        <w:numPr>
          <w:ilvl w:val="0"/>
          <w:numId w:val="39"/>
        </w:numPr>
        <w:jc w:val="both"/>
        <w:rPr>
          <w:rFonts w:ascii="Arial" w:eastAsia="Arial" w:hAnsi="Arial" w:cs="Arial"/>
          <w:color w:val="000000"/>
          <w:sz w:val="24"/>
          <w:szCs w:val="24"/>
          <w:lang w:eastAsia="es-CO"/>
        </w:rPr>
      </w:pPr>
      <w:r w:rsidRPr="00E33053">
        <w:rPr>
          <w:rFonts w:ascii="Arial" w:eastAsia="Arial" w:hAnsi="Arial" w:cs="Arial"/>
          <w:color w:val="000000"/>
          <w:sz w:val="24"/>
          <w:szCs w:val="24"/>
          <w:lang w:eastAsia="es-CO"/>
        </w:rPr>
        <w:t>Gestión</w:t>
      </w:r>
      <w:r w:rsidR="00ED7534" w:rsidRPr="00E33053">
        <w:rPr>
          <w:rFonts w:ascii="Arial" w:eastAsia="Arial" w:hAnsi="Arial" w:cs="Arial"/>
          <w:color w:val="000000"/>
          <w:sz w:val="24"/>
          <w:szCs w:val="24"/>
          <w:lang w:eastAsia="es-CO"/>
        </w:rPr>
        <w:t xml:space="preserve"> </w:t>
      </w:r>
    </w:p>
    <w:p w:rsidR="00ED7534" w:rsidRPr="00E33053" w:rsidRDefault="00E33053" w:rsidP="00E33053">
      <w:pPr>
        <w:pStyle w:val="Prrafodelista"/>
        <w:numPr>
          <w:ilvl w:val="0"/>
          <w:numId w:val="39"/>
        </w:numPr>
        <w:jc w:val="both"/>
        <w:rPr>
          <w:rFonts w:ascii="Arial" w:eastAsia="Arial" w:hAnsi="Arial" w:cs="Arial"/>
          <w:color w:val="000000"/>
          <w:sz w:val="24"/>
          <w:szCs w:val="24"/>
          <w:lang w:eastAsia="es-CO"/>
        </w:rPr>
      </w:pPr>
      <w:r w:rsidRPr="00E33053">
        <w:rPr>
          <w:rFonts w:ascii="Arial" w:eastAsia="Arial" w:hAnsi="Arial" w:cs="Arial"/>
          <w:color w:val="000000"/>
          <w:sz w:val="24"/>
          <w:szCs w:val="24"/>
          <w:lang w:eastAsia="es-CO"/>
        </w:rPr>
        <w:t>Fiscal</w:t>
      </w:r>
    </w:p>
    <w:p w:rsidR="00ED7534" w:rsidRPr="00E33053" w:rsidRDefault="00E33053" w:rsidP="00E33053">
      <w:pPr>
        <w:pStyle w:val="Prrafodelista"/>
        <w:numPr>
          <w:ilvl w:val="0"/>
          <w:numId w:val="39"/>
        </w:numPr>
        <w:jc w:val="both"/>
        <w:rPr>
          <w:rFonts w:ascii="Arial" w:eastAsia="Arial" w:hAnsi="Arial" w:cs="Arial"/>
          <w:color w:val="000000"/>
          <w:sz w:val="24"/>
          <w:szCs w:val="24"/>
          <w:lang w:eastAsia="es-CO"/>
        </w:rPr>
      </w:pPr>
      <w:r w:rsidRPr="00E33053">
        <w:rPr>
          <w:rFonts w:ascii="Arial" w:eastAsia="Arial" w:hAnsi="Arial" w:cs="Arial"/>
          <w:color w:val="000000"/>
          <w:sz w:val="24"/>
          <w:szCs w:val="24"/>
          <w:lang w:eastAsia="es-CO"/>
        </w:rPr>
        <w:t>Seguridad</w:t>
      </w:r>
      <w:r w:rsidR="00ED7534" w:rsidRPr="00E33053">
        <w:rPr>
          <w:rFonts w:ascii="Arial" w:eastAsia="Arial" w:hAnsi="Arial" w:cs="Arial"/>
          <w:color w:val="000000"/>
          <w:sz w:val="24"/>
          <w:szCs w:val="24"/>
          <w:lang w:eastAsia="es-CO"/>
        </w:rPr>
        <w:t xml:space="preserve"> de la </w:t>
      </w:r>
      <w:r w:rsidRPr="00E33053">
        <w:rPr>
          <w:rFonts w:ascii="Arial" w:eastAsia="Arial" w:hAnsi="Arial" w:cs="Arial"/>
          <w:color w:val="000000"/>
          <w:sz w:val="24"/>
          <w:szCs w:val="24"/>
          <w:lang w:eastAsia="es-CO"/>
        </w:rPr>
        <w:t>información</w:t>
      </w:r>
    </w:p>
    <w:p w:rsidR="00ED7534" w:rsidRPr="00E33053" w:rsidRDefault="00ED7534" w:rsidP="00E33053">
      <w:pPr>
        <w:pStyle w:val="Prrafodelista"/>
        <w:numPr>
          <w:ilvl w:val="0"/>
          <w:numId w:val="39"/>
        </w:numPr>
        <w:jc w:val="both"/>
        <w:rPr>
          <w:rFonts w:ascii="Arial" w:eastAsia="Arial" w:hAnsi="Arial" w:cs="Arial"/>
          <w:color w:val="000000"/>
          <w:sz w:val="24"/>
          <w:szCs w:val="24"/>
          <w:lang w:eastAsia="es-CO"/>
        </w:rPr>
      </w:pPr>
      <w:r w:rsidRPr="00E33053">
        <w:rPr>
          <w:rFonts w:ascii="Arial" w:eastAsia="Arial" w:hAnsi="Arial" w:cs="Arial"/>
          <w:color w:val="000000"/>
          <w:sz w:val="24"/>
          <w:szCs w:val="24"/>
          <w:lang w:eastAsia="es-CO"/>
        </w:rPr>
        <w:t xml:space="preserve">Integridad pública- Corrupción </w:t>
      </w:r>
      <w:r w:rsidR="00E33053" w:rsidRPr="00E33053">
        <w:rPr>
          <w:rFonts w:ascii="Arial" w:eastAsia="Arial" w:hAnsi="Arial" w:cs="Arial"/>
          <w:color w:val="000000"/>
          <w:sz w:val="24"/>
          <w:szCs w:val="24"/>
          <w:lang w:eastAsia="es-CO"/>
        </w:rPr>
        <w:t>(soborno, fraude, inadecuada gestión del conflicto y corrupción)</w:t>
      </w:r>
    </w:p>
    <w:p w:rsidR="00ED7534" w:rsidRPr="00E33053" w:rsidRDefault="00E33053" w:rsidP="00E33053">
      <w:pPr>
        <w:pStyle w:val="Prrafodelista"/>
        <w:numPr>
          <w:ilvl w:val="0"/>
          <w:numId w:val="39"/>
        </w:numPr>
        <w:jc w:val="both"/>
        <w:rPr>
          <w:rFonts w:ascii="Arial" w:eastAsia="Arial" w:hAnsi="Arial" w:cs="Arial"/>
          <w:color w:val="000000"/>
          <w:sz w:val="24"/>
          <w:szCs w:val="24"/>
          <w:lang w:eastAsia="es-CO"/>
        </w:rPr>
      </w:pPr>
      <w:r w:rsidRPr="00E33053">
        <w:rPr>
          <w:rFonts w:ascii="Arial" w:eastAsia="Arial" w:hAnsi="Arial" w:cs="Arial"/>
          <w:color w:val="000000"/>
          <w:sz w:val="24"/>
          <w:szCs w:val="24"/>
          <w:lang w:eastAsia="es-CO"/>
        </w:rPr>
        <w:t>Integridad pública (LA/ FT/ FP)</w:t>
      </w:r>
    </w:p>
    <w:p w:rsidR="00BE3CE0" w:rsidRPr="00BE3CE0" w:rsidRDefault="00BE3CE0" w:rsidP="00BE3CE0">
      <w:pPr>
        <w:spacing w:after="200" w:line="276" w:lineRule="auto"/>
        <w:contextualSpacing/>
        <w:jc w:val="both"/>
        <w:rPr>
          <w:rFonts w:ascii="Arial" w:eastAsia="Arial" w:hAnsi="Arial" w:cs="Arial"/>
          <w:color w:val="000000"/>
          <w:sz w:val="24"/>
          <w:szCs w:val="24"/>
          <w:lang w:val="es-CO" w:eastAsia="es-CO"/>
        </w:rPr>
      </w:pPr>
    </w:p>
    <w:p w:rsidR="00BE3CE0" w:rsidRPr="00BE3CE0" w:rsidRDefault="00FE2801" w:rsidP="00FE2801">
      <w:pPr>
        <w:spacing w:after="200" w:line="276" w:lineRule="auto"/>
        <w:contextualSpacing/>
        <w:jc w:val="both"/>
        <w:rPr>
          <w:rFonts w:ascii="Arial" w:eastAsia="Arial" w:hAnsi="Arial" w:cs="Arial"/>
          <w:b/>
          <w:sz w:val="24"/>
          <w:szCs w:val="24"/>
          <w:lang w:val="es-CO" w:eastAsia="es-CO"/>
        </w:rPr>
      </w:pPr>
      <w:r>
        <w:rPr>
          <w:rFonts w:ascii="Arial" w:eastAsia="Arial" w:hAnsi="Arial" w:cs="Arial"/>
          <w:b/>
          <w:color w:val="000000"/>
          <w:sz w:val="24"/>
          <w:szCs w:val="24"/>
          <w:lang w:val="es-CO" w:eastAsia="es-CO"/>
        </w:rPr>
        <w:t>3.</w:t>
      </w:r>
      <w:r w:rsidR="00BE3CE0" w:rsidRPr="00BE3CE0">
        <w:rPr>
          <w:rFonts w:ascii="Arial" w:eastAsia="Arial" w:hAnsi="Arial" w:cs="Arial"/>
          <w:color w:val="000000"/>
          <w:sz w:val="24"/>
          <w:szCs w:val="24"/>
          <w:lang w:val="es-CO" w:eastAsia="es-CO"/>
        </w:rPr>
        <w:t xml:space="preserve"> </w:t>
      </w:r>
      <w:r w:rsidR="00BE3CE0" w:rsidRPr="00BE3CE0">
        <w:rPr>
          <w:rFonts w:ascii="Arial" w:eastAsia="Arial" w:hAnsi="Arial" w:cs="Arial"/>
          <w:b/>
          <w:sz w:val="24"/>
          <w:szCs w:val="24"/>
          <w:lang w:val="es-CO" w:eastAsia="es-CO"/>
        </w:rPr>
        <w:t>Herramientas de gestión del Riesgo</w:t>
      </w:r>
    </w:p>
    <w:p w:rsidR="00BE3CE0" w:rsidRPr="00BE3CE0" w:rsidRDefault="00BE3CE0" w:rsidP="00BE3CE0">
      <w:pPr>
        <w:jc w:val="both"/>
        <w:rPr>
          <w:rFonts w:ascii="Arial" w:eastAsia="Arial" w:hAnsi="Arial" w:cs="Arial"/>
          <w:b/>
          <w:sz w:val="24"/>
          <w:szCs w:val="24"/>
          <w:lang w:val="es-CO" w:eastAsia="es-CO"/>
        </w:rPr>
      </w:pPr>
    </w:p>
    <w:p w:rsidR="00BE3CE0" w:rsidRDefault="00BE3CE0" w:rsidP="00BE3CE0">
      <w:pPr>
        <w:spacing w:after="200" w:line="276" w:lineRule="auto"/>
        <w:contextualSpacing/>
        <w:jc w:val="both"/>
        <w:rPr>
          <w:rFonts w:ascii="Arial" w:eastAsia="Arial" w:hAnsi="Arial" w:cs="Arial"/>
          <w:sz w:val="24"/>
          <w:szCs w:val="24"/>
          <w:lang w:val="es-CO" w:eastAsia="es-CO"/>
        </w:rPr>
      </w:pPr>
      <w:r w:rsidRPr="00BE3CE0">
        <w:rPr>
          <w:rFonts w:ascii="Arial" w:eastAsia="Arial" w:hAnsi="Arial" w:cs="Arial"/>
          <w:sz w:val="24"/>
          <w:szCs w:val="24"/>
          <w:lang w:val="es-CO" w:eastAsia="es-CO"/>
        </w:rPr>
        <w:t>Las herramientas de gestión de riesgos fueron establecidas en la Guía para la Gestión Integral de Riesgos V7 2025 DAFP, las cuales incluye tres (3) polí</w:t>
      </w:r>
      <w:r w:rsidR="005E2E69">
        <w:rPr>
          <w:rFonts w:ascii="Arial" w:eastAsia="Arial" w:hAnsi="Arial" w:cs="Arial"/>
          <w:sz w:val="24"/>
          <w:szCs w:val="24"/>
          <w:lang w:val="es-CO" w:eastAsia="es-CO"/>
        </w:rPr>
        <w:t>ticas y tres (3) procedimientos:</w:t>
      </w:r>
      <w:r w:rsidRPr="00BE3CE0">
        <w:rPr>
          <w:rFonts w:ascii="Arial" w:eastAsia="Arial" w:hAnsi="Arial" w:cs="Arial"/>
          <w:sz w:val="24"/>
          <w:szCs w:val="24"/>
          <w:lang w:val="es-CO" w:eastAsia="es-CO"/>
        </w:rPr>
        <w:t xml:space="preserve">   </w:t>
      </w:r>
    </w:p>
    <w:p w:rsidR="005E2E69" w:rsidRPr="00BE3CE0" w:rsidRDefault="005E2E69" w:rsidP="00BE3CE0">
      <w:pPr>
        <w:spacing w:after="200" w:line="276" w:lineRule="auto"/>
        <w:contextualSpacing/>
        <w:jc w:val="both"/>
        <w:rPr>
          <w:rFonts w:ascii="Arial" w:eastAsia="Arial" w:hAnsi="Arial" w:cs="Arial"/>
          <w:sz w:val="22"/>
          <w:szCs w:val="22"/>
          <w:lang w:val="es-CO" w:eastAsia="es-CO"/>
        </w:rPr>
      </w:pPr>
    </w:p>
    <w:p w:rsidR="00BE3CE0" w:rsidRPr="005A0154" w:rsidRDefault="00BE3CE0" w:rsidP="00BE3CE0">
      <w:pPr>
        <w:spacing w:after="200" w:line="276" w:lineRule="auto"/>
        <w:contextualSpacing/>
        <w:jc w:val="both"/>
        <w:rPr>
          <w:rFonts w:ascii="Arial" w:eastAsia="Arial" w:hAnsi="Arial" w:cs="Arial"/>
          <w:sz w:val="24"/>
          <w:szCs w:val="24"/>
          <w:lang w:val="es-CO" w:eastAsia="es-CO"/>
        </w:rPr>
      </w:pPr>
      <w:r w:rsidRPr="005A0154">
        <w:rPr>
          <w:rFonts w:ascii="Arial" w:eastAsia="Arial" w:hAnsi="Arial" w:cs="Arial"/>
          <w:sz w:val="24"/>
          <w:szCs w:val="24"/>
          <w:lang w:val="es-CO" w:eastAsia="es-CO"/>
        </w:rPr>
        <w:t xml:space="preserve">Política </w:t>
      </w:r>
      <w:r w:rsidR="005E2E69" w:rsidRPr="005A0154">
        <w:rPr>
          <w:rFonts w:ascii="Arial" w:eastAsia="Arial" w:hAnsi="Arial" w:cs="Arial"/>
          <w:sz w:val="24"/>
          <w:szCs w:val="24"/>
          <w:lang w:val="es-CO" w:eastAsia="es-CO"/>
        </w:rPr>
        <w:t>LA/</w:t>
      </w:r>
      <w:r w:rsidRPr="005A0154">
        <w:rPr>
          <w:rFonts w:ascii="Arial" w:eastAsia="Arial" w:hAnsi="Arial" w:cs="Arial"/>
          <w:sz w:val="24"/>
          <w:szCs w:val="24"/>
          <w:lang w:val="es-CO" w:eastAsia="es-CO"/>
        </w:rPr>
        <w:t>FT/FP, política Antisoborno</w:t>
      </w:r>
      <w:r w:rsidRPr="005A0154">
        <w:rPr>
          <w:rFonts w:ascii="Arial" w:eastAsia="Arial" w:hAnsi="Arial" w:cs="Arial"/>
          <w:b/>
          <w:sz w:val="24"/>
          <w:szCs w:val="24"/>
          <w:lang w:val="es-CO" w:eastAsia="es-CO"/>
        </w:rPr>
        <w:t xml:space="preserve">, </w:t>
      </w:r>
      <w:r w:rsidRPr="005A0154">
        <w:rPr>
          <w:rFonts w:ascii="Arial" w:eastAsia="Arial" w:hAnsi="Arial" w:cs="Arial"/>
          <w:sz w:val="24"/>
          <w:szCs w:val="24"/>
          <w:lang w:val="es-CO" w:eastAsia="es-CO"/>
        </w:rPr>
        <w:t xml:space="preserve"> política Antifraude, procedimiento para la Gestión de Conflicto de Interés, procedimiento para el Reporte de Operaciones Sospechosas, procedimiento para la Operación del canal Institucional de denuncias por Corrupción y Buzón Ético.</w:t>
      </w:r>
      <w:r w:rsidR="005A0154">
        <w:rPr>
          <w:rFonts w:ascii="Arial" w:eastAsia="Arial" w:hAnsi="Arial" w:cs="Arial"/>
          <w:sz w:val="24"/>
          <w:szCs w:val="24"/>
          <w:lang w:val="es-CO" w:eastAsia="es-CO"/>
        </w:rPr>
        <w:t xml:space="preserve"> Estas herramientas se encuentran en proceso de elaboración según los cronogramas del PTEP y la implementación de la versión 7 de Ge</w:t>
      </w:r>
      <w:r w:rsidR="008463E1">
        <w:rPr>
          <w:rFonts w:ascii="Arial" w:eastAsia="Arial" w:hAnsi="Arial" w:cs="Arial"/>
          <w:sz w:val="24"/>
          <w:szCs w:val="24"/>
          <w:lang w:val="es-CO" w:eastAsia="es-CO"/>
        </w:rPr>
        <w:t>s</w:t>
      </w:r>
      <w:r w:rsidR="005A0154">
        <w:rPr>
          <w:rFonts w:ascii="Arial" w:eastAsia="Arial" w:hAnsi="Arial" w:cs="Arial"/>
          <w:sz w:val="24"/>
          <w:szCs w:val="24"/>
          <w:lang w:val="es-CO" w:eastAsia="es-CO"/>
        </w:rPr>
        <w:t>tión de Riesgos</w:t>
      </w:r>
      <w:r w:rsidR="008463E1">
        <w:rPr>
          <w:rFonts w:ascii="Arial" w:eastAsia="Arial" w:hAnsi="Arial" w:cs="Arial"/>
          <w:sz w:val="24"/>
          <w:szCs w:val="24"/>
          <w:lang w:val="es-CO" w:eastAsia="es-CO"/>
        </w:rPr>
        <w:t>.</w:t>
      </w:r>
    </w:p>
    <w:p w:rsidR="00BE3CE0" w:rsidRPr="00BE3CE0" w:rsidRDefault="00BE3CE0" w:rsidP="00BE3CE0">
      <w:pPr>
        <w:spacing w:after="200" w:line="276" w:lineRule="auto"/>
        <w:contextualSpacing/>
        <w:jc w:val="both"/>
        <w:rPr>
          <w:rFonts w:ascii="Arial" w:eastAsia="Arial" w:hAnsi="Arial" w:cs="Arial"/>
          <w:sz w:val="22"/>
          <w:szCs w:val="22"/>
          <w:lang w:val="es-CO" w:eastAsia="es-CO"/>
        </w:rPr>
      </w:pPr>
    </w:p>
    <w:p w:rsidR="00BE3CE0" w:rsidRPr="00BE3CE0" w:rsidRDefault="008463E1" w:rsidP="00BE3CE0">
      <w:pPr>
        <w:jc w:val="both"/>
        <w:rPr>
          <w:rFonts w:ascii="Arial" w:eastAsia="Calibri" w:hAnsi="Arial" w:cs="Arial"/>
          <w:sz w:val="24"/>
          <w:szCs w:val="24"/>
          <w:lang w:val="es-CO" w:eastAsia="en-US"/>
        </w:rPr>
      </w:pPr>
      <w:r w:rsidRPr="008463E1">
        <w:rPr>
          <w:rFonts w:ascii="Arial" w:eastAsia="Arial" w:hAnsi="Arial" w:cs="Arial"/>
          <w:sz w:val="24"/>
          <w:szCs w:val="24"/>
          <w:lang w:val="es-CO" w:eastAsia="es-CO"/>
        </w:rPr>
        <w:t xml:space="preserve">Con respecto a la </w:t>
      </w:r>
      <w:r w:rsidR="00BE3CE0" w:rsidRPr="008463E1">
        <w:rPr>
          <w:rFonts w:ascii="Arial" w:eastAsia="Arial" w:hAnsi="Arial" w:cs="Arial"/>
          <w:sz w:val="24"/>
          <w:szCs w:val="24"/>
          <w:lang w:val="es-CO" w:eastAsia="es-CO"/>
        </w:rPr>
        <w:t xml:space="preserve">Política Antisoborno </w:t>
      </w:r>
      <w:r w:rsidR="00BE3CE0" w:rsidRPr="00BE3CE0">
        <w:rPr>
          <w:rFonts w:ascii="Arial" w:eastAsia="Arial" w:hAnsi="Arial" w:cs="Arial"/>
          <w:sz w:val="24"/>
          <w:szCs w:val="24"/>
          <w:lang w:val="es-CO" w:eastAsia="es-CO"/>
        </w:rPr>
        <w:t xml:space="preserve">la entidad cuenta con el </w:t>
      </w:r>
      <w:r>
        <w:rPr>
          <w:rFonts w:ascii="Arial" w:eastAsia="Arial" w:hAnsi="Arial" w:cs="Arial"/>
          <w:sz w:val="24"/>
          <w:szCs w:val="24"/>
          <w:lang w:val="es-CO" w:eastAsia="es-CO"/>
        </w:rPr>
        <w:t>“</w:t>
      </w:r>
      <w:r w:rsidR="00BE3CE0" w:rsidRPr="00BE3CE0">
        <w:rPr>
          <w:rFonts w:ascii="Arial" w:eastAsia="Calibri" w:hAnsi="Arial" w:cs="Arial"/>
          <w:sz w:val="24"/>
          <w:szCs w:val="24"/>
          <w:lang w:val="es-CO" w:eastAsia="en-US"/>
        </w:rPr>
        <w:t>Acuerdo</w:t>
      </w:r>
      <w:r>
        <w:rPr>
          <w:rFonts w:ascii="Arial" w:eastAsia="Calibri" w:hAnsi="Arial" w:cs="Arial"/>
          <w:sz w:val="24"/>
          <w:szCs w:val="24"/>
          <w:lang w:val="es-CO" w:eastAsia="en-US"/>
        </w:rPr>
        <w:t xml:space="preserve"> de </w:t>
      </w:r>
      <w:r w:rsidR="00BE3CE0" w:rsidRPr="00BE3CE0">
        <w:rPr>
          <w:rFonts w:ascii="Arial" w:eastAsia="Calibri" w:hAnsi="Arial" w:cs="Arial"/>
          <w:sz w:val="24"/>
          <w:szCs w:val="24"/>
          <w:lang w:val="es-CO" w:eastAsia="en-US"/>
        </w:rPr>
        <w:t xml:space="preserve">Cumplimiento Sistema </w:t>
      </w:r>
      <w:r>
        <w:rPr>
          <w:rFonts w:ascii="Arial" w:eastAsia="Calibri" w:hAnsi="Arial" w:cs="Arial"/>
          <w:sz w:val="24"/>
          <w:szCs w:val="24"/>
          <w:lang w:val="es-CO" w:eastAsia="en-US"/>
        </w:rPr>
        <w:t>d</w:t>
      </w:r>
      <w:r w:rsidR="00BE3CE0" w:rsidRPr="00BE3CE0">
        <w:rPr>
          <w:rFonts w:ascii="Arial" w:eastAsia="Calibri" w:hAnsi="Arial" w:cs="Arial"/>
          <w:sz w:val="24"/>
          <w:szCs w:val="24"/>
          <w:lang w:val="es-CO" w:eastAsia="en-US"/>
        </w:rPr>
        <w:t>e Gestión Antisoborno</w:t>
      </w:r>
      <w:r>
        <w:rPr>
          <w:rFonts w:ascii="Arial" w:eastAsia="Calibri" w:hAnsi="Arial" w:cs="Arial"/>
          <w:sz w:val="24"/>
          <w:szCs w:val="24"/>
          <w:lang w:val="es-CO" w:eastAsia="en-US"/>
        </w:rPr>
        <w:t>”</w:t>
      </w:r>
      <w:r w:rsidR="00BE3CE0" w:rsidRPr="00BE3CE0">
        <w:rPr>
          <w:rFonts w:ascii="Arial" w:eastAsia="Calibri" w:hAnsi="Arial" w:cs="Arial"/>
          <w:sz w:val="24"/>
          <w:szCs w:val="24"/>
          <w:lang w:val="es-CO" w:eastAsia="en-US"/>
        </w:rPr>
        <w:t>, donde se da conocer la Política Antisoborno, la Política que Regula la Oferta, Suministro o Aceptación de Regalos, Hospitalidad, Donaciones o Beneficios Similares dispuestas en el Manual de Políticas Operación.</w:t>
      </w:r>
      <w:r>
        <w:rPr>
          <w:rFonts w:ascii="Arial" w:eastAsia="Calibri" w:hAnsi="Arial" w:cs="Arial"/>
          <w:sz w:val="24"/>
          <w:szCs w:val="24"/>
          <w:lang w:val="es-CO" w:eastAsia="en-US"/>
        </w:rPr>
        <w:t xml:space="preserve"> Adicionalmente se tiene: </w:t>
      </w:r>
    </w:p>
    <w:p w:rsidR="00BE3CE0" w:rsidRPr="00BE3CE0" w:rsidRDefault="00BE3CE0" w:rsidP="00BE3CE0">
      <w:pPr>
        <w:jc w:val="both"/>
        <w:rPr>
          <w:rFonts w:ascii="Arial" w:eastAsia="Calibri" w:hAnsi="Arial" w:cs="Arial"/>
          <w:sz w:val="24"/>
          <w:szCs w:val="24"/>
          <w:lang w:val="es-CO" w:eastAsia="en-US"/>
        </w:rPr>
      </w:pPr>
    </w:p>
    <w:p w:rsidR="00BE3CE0" w:rsidRDefault="00BE3CE0" w:rsidP="008463E1">
      <w:pPr>
        <w:jc w:val="both"/>
        <w:rPr>
          <w:rFonts w:ascii="Arial" w:eastAsia="Arial" w:hAnsi="Arial" w:cs="Arial"/>
          <w:sz w:val="24"/>
          <w:szCs w:val="24"/>
          <w:lang w:val="es-CO" w:eastAsia="es-CO"/>
        </w:rPr>
      </w:pPr>
      <w:r w:rsidRPr="008379FE">
        <w:rPr>
          <w:rFonts w:ascii="Arial" w:eastAsia="Calibri" w:hAnsi="Arial" w:cs="Arial"/>
          <w:sz w:val="24"/>
          <w:szCs w:val="24"/>
          <w:lang w:val="es-CO" w:eastAsia="en-US"/>
        </w:rPr>
        <w:lastRenderedPageBreak/>
        <w:t>Cartilla del Sistema de Gestión Antisoborno</w:t>
      </w:r>
      <w:r w:rsidR="008463E1">
        <w:rPr>
          <w:rFonts w:ascii="Arial" w:eastAsia="Calibri" w:hAnsi="Arial" w:cs="Arial"/>
          <w:sz w:val="24"/>
          <w:szCs w:val="24"/>
          <w:lang w:val="es-CO" w:eastAsia="en-US"/>
        </w:rPr>
        <w:t xml:space="preserve"> y p</w:t>
      </w:r>
      <w:r w:rsidRPr="008379FE">
        <w:rPr>
          <w:rFonts w:ascii="Arial" w:eastAsia="Arial" w:hAnsi="Arial" w:cs="Arial"/>
          <w:sz w:val="24"/>
          <w:szCs w:val="24"/>
          <w:lang w:val="es-CO" w:eastAsia="es-CO"/>
        </w:rPr>
        <w:t>rocedimiento para la Gestión de Conflicto de Interés</w:t>
      </w:r>
    </w:p>
    <w:p w:rsidR="007101C1" w:rsidRDefault="007101C1" w:rsidP="008463E1">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b/>
          <w:color w:val="000000"/>
          <w:sz w:val="24"/>
          <w:szCs w:val="24"/>
          <w:lang w:val="es-CO" w:eastAsia="es-CO"/>
        </w:rPr>
      </w:pPr>
    </w:p>
    <w:p w:rsidR="00BE3CE0" w:rsidRPr="00135734" w:rsidRDefault="00FE2801" w:rsidP="00FE2801">
      <w:pPr>
        <w:spacing w:after="200" w:line="276" w:lineRule="auto"/>
        <w:jc w:val="both"/>
        <w:rPr>
          <w:rFonts w:ascii="Arial" w:eastAsia="Arial" w:hAnsi="Arial" w:cs="Arial"/>
          <w:b/>
          <w:lang w:eastAsia="es-CO"/>
        </w:rPr>
      </w:pPr>
      <w:r>
        <w:rPr>
          <w:rFonts w:ascii="Arial" w:eastAsia="Arial" w:hAnsi="Arial" w:cs="Arial"/>
          <w:b/>
          <w:sz w:val="24"/>
          <w:szCs w:val="24"/>
          <w:lang w:eastAsia="es-CO"/>
        </w:rPr>
        <w:t>4</w:t>
      </w:r>
      <w:r w:rsidR="00135734" w:rsidRPr="00135734">
        <w:rPr>
          <w:rFonts w:ascii="Arial" w:eastAsia="Arial" w:hAnsi="Arial" w:cs="Arial"/>
          <w:b/>
          <w:sz w:val="24"/>
          <w:szCs w:val="24"/>
          <w:lang w:eastAsia="es-CO"/>
        </w:rPr>
        <w:t>.</w:t>
      </w:r>
      <w:r w:rsidR="00135734">
        <w:rPr>
          <w:rFonts w:ascii="Arial" w:eastAsia="Arial" w:hAnsi="Arial" w:cs="Arial"/>
          <w:b/>
          <w:sz w:val="24"/>
          <w:szCs w:val="24"/>
          <w:lang w:eastAsia="es-CO"/>
        </w:rPr>
        <w:t xml:space="preserve"> </w:t>
      </w:r>
      <w:r w:rsidR="00BE3CE0" w:rsidRPr="00135734">
        <w:rPr>
          <w:rFonts w:ascii="Arial" w:eastAsia="Arial" w:hAnsi="Arial" w:cs="Arial"/>
          <w:b/>
          <w:sz w:val="24"/>
          <w:szCs w:val="24"/>
          <w:lang w:eastAsia="es-CO"/>
        </w:rPr>
        <w:t xml:space="preserve">Función de cumplimiento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xml:space="preserve">Según la Guía para la Gestión Integral de Riesgos en Entidades Públicas V7, el servidor </w:t>
      </w:r>
      <w:r w:rsidR="00F85887">
        <w:rPr>
          <w:rFonts w:ascii="Arial" w:eastAsia="Calibri" w:hAnsi="Arial" w:cs="Arial"/>
          <w:sz w:val="24"/>
          <w:szCs w:val="24"/>
          <w:lang w:val="es-CO" w:eastAsia="es-CO"/>
        </w:rPr>
        <w:t xml:space="preserve">o grupo </w:t>
      </w:r>
      <w:r w:rsidRPr="00F85887">
        <w:rPr>
          <w:rFonts w:ascii="Arial" w:eastAsia="Calibri" w:hAnsi="Arial" w:cs="Arial"/>
          <w:sz w:val="24"/>
          <w:szCs w:val="24"/>
          <w:lang w:val="es-CO" w:eastAsia="es-CO"/>
        </w:rPr>
        <w:t>que asuma la función de cumplimiento tendrá las siguientes atribuciones para garantizar la efectividad del funcionamiento del SIGRIP. </w:t>
      </w:r>
      <w:r w:rsidR="008463E1" w:rsidRPr="00F85887">
        <w:rPr>
          <w:rFonts w:ascii="Arial" w:eastAsia="Calibri" w:hAnsi="Arial" w:cs="Arial"/>
          <w:sz w:val="24"/>
          <w:szCs w:val="24"/>
          <w:lang w:val="es-CO" w:eastAsia="es-CO"/>
        </w:rPr>
        <w:t xml:space="preserve">Debe tener </w:t>
      </w:r>
      <w:r w:rsidRPr="00F85887">
        <w:rPr>
          <w:rFonts w:ascii="Arial" w:eastAsia="Calibri" w:hAnsi="Arial" w:cs="Arial"/>
          <w:sz w:val="24"/>
          <w:szCs w:val="24"/>
          <w:lang w:val="es-CO" w:eastAsia="es-CO"/>
        </w:rPr>
        <w:t>ética y goza</w:t>
      </w:r>
      <w:r w:rsidR="008463E1" w:rsidRPr="00F85887">
        <w:rPr>
          <w:rFonts w:ascii="Arial" w:eastAsia="Calibri" w:hAnsi="Arial" w:cs="Arial"/>
          <w:sz w:val="24"/>
          <w:szCs w:val="24"/>
          <w:lang w:val="es-CO" w:eastAsia="es-CO"/>
        </w:rPr>
        <w:t>r</w:t>
      </w:r>
      <w:r w:rsidRPr="00F85887">
        <w:rPr>
          <w:rFonts w:ascii="Arial" w:eastAsia="Calibri" w:hAnsi="Arial" w:cs="Arial"/>
          <w:sz w:val="24"/>
          <w:szCs w:val="24"/>
          <w:lang w:val="es-CO" w:eastAsia="es-CO"/>
        </w:rPr>
        <w:t xml:space="preserve"> de honestidad</w:t>
      </w:r>
      <w:r w:rsidRPr="00BE3CE0">
        <w:rPr>
          <w:rFonts w:ascii="Arial" w:eastAsia="Calibri" w:hAnsi="Arial" w:cs="Arial"/>
          <w:sz w:val="24"/>
          <w:szCs w:val="24"/>
          <w:lang w:val="es-CO" w:eastAsia="es-CO"/>
        </w:rPr>
        <w:t xml:space="preserve"> y liderazgo, compromiso y responsabilidad </w:t>
      </w:r>
      <w:r w:rsidR="008463E1">
        <w:rPr>
          <w:rFonts w:ascii="Arial" w:eastAsia="Calibri" w:hAnsi="Arial" w:cs="Arial"/>
          <w:sz w:val="24"/>
          <w:szCs w:val="24"/>
          <w:lang w:val="es-CO" w:eastAsia="es-CO"/>
        </w:rPr>
        <w:t>para</w:t>
      </w:r>
      <w:r w:rsidRPr="00BE3CE0">
        <w:rPr>
          <w:rFonts w:ascii="Arial" w:eastAsia="Calibri" w:hAnsi="Arial" w:cs="Arial"/>
          <w:sz w:val="24"/>
          <w:szCs w:val="24"/>
          <w:lang w:val="es-CO" w:eastAsia="es-CO"/>
        </w:rPr>
        <w:t xml:space="preserve"> desarrollar las siguientes funciones: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7"/>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Promover el cumplimiento de sus disposiciones y apoyando a los líderes de procesos y gestores de riesgo, en la gestión de los riesgos identificados. Para efectos, se podrán generar políticas o procedimientos internos, vinculantes para la organización. </w:t>
      </w:r>
    </w:p>
    <w:p w:rsidR="00BE3CE0" w:rsidRPr="00BE3CE0" w:rsidRDefault="00BE3CE0" w:rsidP="00BE3CE0">
      <w:pPr>
        <w:ind w:firstLine="60"/>
        <w:jc w:val="both"/>
        <w:textAlignment w:val="baseline"/>
        <w:rPr>
          <w:rFonts w:ascii="Segoe UI" w:eastAsia="Calibri" w:hAnsi="Segoe UI" w:cs="Segoe UI"/>
          <w:sz w:val="18"/>
          <w:szCs w:val="18"/>
          <w:lang w:val="es-CO" w:eastAsia="es-CO"/>
        </w:rPr>
      </w:pPr>
    </w:p>
    <w:p w:rsidR="00BE3CE0" w:rsidRPr="00BE3CE0" w:rsidRDefault="00BE3CE0" w:rsidP="00BE3CE0">
      <w:pPr>
        <w:numPr>
          <w:ilvl w:val="0"/>
          <w:numId w:val="27"/>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Evaluar el SIGRIP y presentar, semestralmente, los resultados de la evaluación a la Alta Dirección. Las evaluaciones deberán contemplar, además: </w:t>
      </w:r>
    </w:p>
    <w:p w:rsidR="00BE3CE0" w:rsidRPr="00BE3CE0" w:rsidRDefault="00BE3CE0" w:rsidP="00BE3CE0">
      <w:pPr>
        <w:ind w:left="720"/>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 Los resultados de la gestión desarrollada en el marco de la función de        cumplimiento. </w:t>
      </w:r>
    </w:p>
    <w:p w:rsidR="00BE3CE0" w:rsidRPr="00BE3CE0" w:rsidRDefault="00BE3CE0" w:rsidP="00BE3CE0">
      <w:pPr>
        <w:ind w:left="720"/>
        <w:jc w:val="both"/>
        <w:textAlignment w:val="baseline"/>
        <w:rPr>
          <w:rFonts w:ascii="Arial" w:eastAsia="Calibri" w:hAnsi="Arial" w:cs="Arial"/>
          <w:sz w:val="24"/>
          <w:szCs w:val="24"/>
          <w:lang w:val="es-CO" w:eastAsia="es-CO"/>
        </w:rPr>
      </w:pPr>
    </w:p>
    <w:p w:rsidR="00BE3CE0" w:rsidRPr="00BE3CE0" w:rsidRDefault="00BE3CE0" w:rsidP="00BE3CE0">
      <w:pPr>
        <w:ind w:left="360"/>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 xml:space="preserve">      Los reportes de operaciones generados en el marco de la gestión del riesgo</w:t>
      </w:r>
    </w:p>
    <w:p w:rsidR="00BE3CE0" w:rsidRPr="00BE3CE0" w:rsidRDefault="00BE3CE0" w:rsidP="00BE3CE0">
      <w:pPr>
        <w:ind w:left="360"/>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 </w:t>
      </w:r>
    </w:p>
    <w:p w:rsidR="00BE3CE0" w:rsidRPr="00BE3CE0" w:rsidRDefault="00BE3CE0" w:rsidP="00BE3CE0">
      <w:pPr>
        <w:ind w:left="709" w:hanging="709"/>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 xml:space="preserve">           Los planes de mejoramiento del SIGRIP implementados, en el marco del         proceso de mejora continua.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color w:val="000000"/>
          <w:sz w:val="24"/>
          <w:szCs w:val="24"/>
          <w:lang w:val="es-CO" w:eastAsia="es-CO"/>
        </w:rPr>
      </w:pPr>
      <w:r w:rsidRPr="00BE3CE0">
        <w:rPr>
          <w:rFonts w:ascii="Arial" w:eastAsia="Calibri" w:hAnsi="Arial" w:cs="Arial"/>
          <w:color w:val="4D4D4D"/>
          <w:sz w:val="24"/>
          <w:szCs w:val="24"/>
          <w:lang w:val="es-CO" w:eastAsia="es-CO"/>
        </w:rPr>
        <w:t>Revisar y recomendar la implementación de los lineamientos que el Departamento Administrativo de la Función Pública, la Secretaría de Transparencia de la Presidencia de la República, la Unidad de Información y Análisis Financiero, y las entidades de control, expidan en temas relacionados con la gestión del riesgo.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Promover la adopción de correctivos del SIGRIP y adoptar aquellos que estén dentro de su competencia. </w:t>
      </w:r>
    </w:p>
    <w:p w:rsidR="00BE3CE0" w:rsidRPr="00BE3CE0" w:rsidRDefault="00BE3CE0" w:rsidP="00BE3CE0">
      <w:pPr>
        <w:ind w:left="720"/>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lastRenderedPageBreak/>
        <w:t>Articular con las dependencias correspondientes las gestiones pertinentes para la operatividad del SIGRIP, así como el desarrollo de programas internos de capacitación en materia de cumplimiento y gestión del riesgo. </w:t>
      </w:r>
    </w:p>
    <w:p w:rsidR="00BE3CE0" w:rsidRPr="00BE3CE0" w:rsidRDefault="00BE3CE0" w:rsidP="00BE3CE0">
      <w:pPr>
        <w:ind w:left="720"/>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Proponer a la Alta Dirección la actualización de los elementos del SIGRIP y velar por su comunicación oportuna a todas las partes interesadas. </w:t>
      </w:r>
    </w:p>
    <w:p w:rsidR="00BE3CE0" w:rsidRPr="00BE3CE0" w:rsidRDefault="00BE3CE0" w:rsidP="00BE3CE0">
      <w:pPr>
        <w:ind w:left="720"/>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Colaborar con el diseño de las metodologías, modelos e indicadores cualitativos y/o cuantitativos que requiera el SIGRIP y aplicarlos según corresponda. </w:t>
      </w:r>
    </w:p>
    <w:p w:rsidR="00BE3CE0" w:rsidRPr="00BE3CE0" w:rsidRDefault="00BE3CE0" w:rsidP="00BE3CE0">
      <w:pPr>
        <w:ind w:left="720"/>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Establecer los lineamientos institucionales para la aplicación proporcional basada en riesgos de los mecanismos de debida diligencia en el conocimiento de las contrapartes. </w:t>
      </w:r>
    </w:p>
    <w:p w:rsidR="00BE3CE0" w:rsidRPr="00BE3CE0" w:rsidRDefault="00BE3CE0" w:rsidP="00BE3CE0">
      <w:pPr>
        <w:ind w:left="720"/>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Elaborar y someter a aprobación de la Alta Dirección, los criterios objetivos para la determinación de las operaciones inusuales y sospechosas. </w:t>
      </w:r>
    </w:p>
    <w:p w:rsidR="00BE3CE0" w:rsidRPr="00BE3CE0" w:rsidRDefault="00BE3CE0" w:rsidP="00BE3CE0">
      <w:pPr>
        <w:ind w:left="720"/>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Default="00BE3CE0" w:rsidP="00BE3CE0">
      <w:pPr>
        <w:numPr>
          <w:ilvl w:val="0"/>
          <w:numId w:val="28"/>
        </w:numPr>
        <w:spacing w:after="160" w:line="259" w:lineRule="auto"/>
        <w:contextualSpacing/>
        <w:jc w:val="both"/>
        <w:textAlignment w:val="baseline"/>
        <w:rPr>
          <w:rFonts w:ascii="Arial" w:eastAsia="Calibri" w:hAnsi="Arial" w:cs="Arial"/>
          <w:sz w:val="24"/>
          <w:szCs w:val="24"/>
          <w:lang w:val="es-CO" w:eastAsia="es-CO"/>
        </w:rPr>
      </w:pPr>
      <w:r w:rsidRPr="00BE3CE0">
        <w:rPr>
          <w:rFonts w:ascii="Arial" w:eastAsia="Calibri" w:hAnsi="Arial" w:cs="Arial"/>
          <w:sz w:val="24"/>
          <w:szCs w:val="24"/>
          <w:lang w:val="es-CO" w:eastAsia="es-CO"/>
        </w:rPr>
        <w:t>Reportar a la Unidad de Información y Análisis Financiero, a la Fiscalía General de la Nación o a la autoridad que corresponda, las operaciones intentadas o sospechosas que se hayan identificado conforme a los criterios definidos y el procedimiento institucional adoptado. </w:t>
      </w:r>
    </w:p>
    <w:p w:rsidR="001354DA" w:rsidRDefault="001354DA" w:rsidP="001354DA">
      <w:pPr>
        <w:jc w:val="both"/>
        <w:rPr>
          <w:rFonts w:ascii="Arial" w:eastAsia="Arial" w:hAnsi="Arial" w:cs="Arial"/>
          <w:sz w:val="24"/>
          <w:szCs w:val="24"/>
          <w:lang w:val="es-CO" w:eastAsia="es-CO"/>
        </w:rPr>
      </w:pPr>
    </w:p>
    <w:p w:rsidR="001354DA" w:rsidRDefault="001354DA" w:rsidP="001354DA">
      <w:pPr>
        <w:jc w:val="both"/>
        <w:textAlignment w:val="baseline"/>
        <w:rPr>
          <w:rFonts w:ascii="Arial" w:eastAsia="Calibri" w:hAnsi="Arial" w:cs="Arial"/>
          <w:color w:val="4D4D4D"/>
          <w:sz w:val="24"/>
          <w:szCs w:val="24"/>
          <w:lang w:val="es-CO" w:eastAsia="es-CO"/>
        </w:rPr>
      </w:pPr>
    </w:p>
    <w:p w:rsidR="009D65CD" w:rsidRDefault="00FE2801" w:rsidP="00FE2801">
      <w:pPr>
        <w:jc w:val="both"/>
        <w:textAlignment w:val="baseline"/>
        <w:rPr>
          <w:rFonts w:ascii="Arial" w:eastAsia="Calibri" w:hAnsi="Arial" w:cs="Arial"/>
          <w:b/>
          <w:sz w:val="24"/>
          <w:szCs w:val="24"/>
          <w:lang w:eastAsia="es-CO"/>
        </w:rPr>
      </w:pPr>
      <w:r>
        <w:rPr>
          <w:rFonts w:ascii="Arial" w:eastAsia="Calibri" w:hAnsi="Arial" w:cs="Arial"/>
          <w:b/>
          <w:sz w:val="24"/>
          <w:szCs w:val="24"/>
          <w:lang w:eastAsia="es-CO"/>
        </w:rPr>
        <w:t xml:space="preserve">5. </w:t>
      </w:r>
      <w:r w:rsidR="001354DA" w:rsidRPr="00FE2801">
        <w:rPr>
          <w:rFonts w:ascii="Arial" w:eastAsia="Calibri" w:hAnsi="Arial" w:cs="Arial"/>
          <w:b/>
          <w:sz w:val="24"/>
          <w:szCs w:val="24"/>
          <w:lang w:eastAsia="es-CO"/>
        </w:rPr>
        <w:t>Canales de Denuncia</w:t>
      </w:r>
    </w:p>
    <w:p w:rsidR="009D65CD" w:rsidRDefault="009D65CD" w:rsidP="00FE2801">
      <w:pPr>
        <w:jc w:val="both"/>
        <w:textAlignment w:val="baseline"/>
        <w:rPr>
          <w:rFonts w:ascii="Arial" w:eastAsia="Calibri" w:hAnsi="Arial" w:cs="Arial"/>
          <w:b/>
          <w:sz w:val="24"/>
          <w:szCs w:val="24"/>
          <w:lang w:eastAsia="es-CO"/>
        </w:rPr>
      </w:pPr>
    </w:p>
    <w:p w:rsidR="001354DA" w:rsidRPr="00FE2801" w:rsidRDefault="001354DA" w:rsidP="00FE2801">
      <w:pPr>
        <w:jc w:val="both"/>
        <w:textAlignment w:val="baseline"/>
        <w:rPr>
          <w:rFonts w:ascii="Arial" w:eastAsia="Calibri" w:hAnsi="Arial" w:cs="Arial"/>
          <w:sz w:val="24"/>
          <w:szCs w:val="24"/>
          <w:lang w:eastAsia="es-CO"/>
        </w:rPr>
      </w:pPr>
      <w:r w:rsidRPr="00FE2801">
        <w:rPr>
          <w:rFonts w:ascii="Arial" w:eastAsia="Calibri" w:hAnsi="Arial" w:cs="Arial"/>
          <w:b/>
          <w:sz w:val="24"/>
          <w:szCs w:val="24"/>
          <w:lang w:eastAsia="es-CO"/>
        </w:rPr>
        <w:t xml:space="preserve"> </w:t>
      </w:r>
      <w:r w:rsidRPr="00FE2801">
        <w:rPr>
          <w:rFonts w:ascii="Arial" w:eastAsia="Calibri" w:hAnsi="Arial" w:cs="Arial"/>
          <w:sz w:val="24"/>
          <w:szCs w:val="24"/>
          <w:lang w:eastAsia="es-CO"/>
        </w:rPr>
        <w:t>La Contraloría Distrital cuenta con diferentes  canales de denuncia.</w:t>
      </w:r>
    </w:p>
    <w:p w:rsidR="001354DA" w:rsidRDefault="001354DA" w:rsidP="001354DA">
      <w:pPr>
        <w:pStyle w:val="Prrafodelista"/>
        <w:jc w:val="both"/>
        <w:textAlignment w:val="baseline"/>
        <w:rPr>
          <w:rFonts w:ascii="Arial" w:eastAsia="Calibri" w:hAnsi="Arial" w:cs="Arial"/>
          <w:b/>
          <w:sz w:val="24"/>
          <w:szCs w:val="24"/>
          <w:lang w:eastAsia="es-CO"/>
        </w:rPr>
      </w:pPr>
    </w:p>
    <w:p w:rsidR="001354DA" w:rsidRPr="009D65CD" w:rsidRDefault="001354DA" w:rsidP="00161041">
      <w:pPr>
        <w:pStyle w:val="Prrafodelista"/>
        <w:ind w:left="0"/>
        <w:jc w:val="both"/>
        <w:textAlignment w:val="baseline"/>
        <w:rPr>
          <w:rFonts w:ascii="Arial" w:eastAsia="Calibri" w:hAnsi="Arial" w:cs="Arial"/>
          <w:sz w:val="24"/>
          <w:szCs w:val="24"/>
          <w:lang w:eastAsia="es-CO"/>
        </w:rPr>
      </w:pPr>
      <w:r w:rsidRPr="009D65CD">
        <w:rPr>
          <w:rFonts w:ascii="Arial" w:eastAsia="Calibri" w:hAnsi="Arial" w:cs="Arial"/>
          <w:sz w:val="24"/>
          <w:szCs w:val="24"/>
          <w:lang w:eastAsia="es-CO"/>
        </w:rPr>
        <w:t xml:space="preserve">Medios virtuales: Portal web, </w:t>
      </w:r>
      <w:r w:rsidR="00FE2801" w:rsidRPr="009D65CD">
        <w:rPr>
          <w:rFonts w:ascii="Arial" w:eastAsia="Calibri" w:hAnsi="Arial" w:cs="Arial"/>
          <w:sz w:val="24"/>
          <w:szCs w:val="24"/>
          <w:lang w:eastAsia="es-CO"/>
        </w:rPr>
        <w:t>Botón</w:t>
      </w:r>
      <w:r w:rsidRPr="009D65CD">
        <w:rPr>
          <w:rFonts w:ascii="Arial" w:eastAsia="Calibri" w:hAnsi="Arial" w:cs="Arial"/>
          <w:sz w:val="24"/>
          <w:szCs w:val="24"/>
          <w:lang w:eastAsia="es-CO"/>
        </w:rPr>
        <w:t xml:space="preserve"> PQRSD, correo electrónico.</w:t>
      </w:r>
    </w:p>
    <w:p w:rsidR="001354DA" w:rsidRPr="009D65CD" w:rsidRDefault="001354DA" w:rsidP="00161041">
      <w:pPr>
        <w:pStyle w:val="Prrafodelista"/>
        <w:ind w:left="0"/>
        <w:jc w:val="both"/>
        <w:textAlignment w:val="baseline"/>
        <w:rPr>
          <w:rFonts w:ascii="Arial" w:eastAsia="Calibri" w:hAnsi="Arial" w:cs="Arial"/>
          <w:sz w:val="24"/>
          <w:szCs w:val="24"/>
          <w:lang w:eastAsia="es-CO"/>
        </w:rPr>
      </w:pPr>
    </w:p>
    <w:p w:rsidR="001354DA" w:rsidRDefault="001354DA" w:rsidP="00161041">
      <w:pPr>
        <w:pStyle w:val="Prrafodelista"/>
        <w:ind w:left="0"/>
        <w:jc w:val="both"/>
        <w:textAlignment w:val="baseline"/>
        <w:rPr>
          <w:rFonts w:ascii="Arial" w:eastAsia="Calibri" w:hAnsi="Arial" w:cs="Arial"/>
          <w:sz w:val="24"/>
          <w:szCs w:val="24"/>
          <w:lang w:eastAsia="es-CO"/>
        </w:rPr>
      </w:pPr>
      <w:r w:rsidRPr="009D65CD">
        <w:rPr>
          <w:rFonts w:ascii="Arial" w:eastAsia="Calibri" w:hAnsi="Arial" w:cs="Arial"/>
          <w:sz w:val="24"/>
          <w:szCs w:val="24"/>
          <w:lang w:eastAsia="es-CO"/>
        </w:rPr>
        <w:t>Telefónicamente</w:t>
      </w:r>
      <w:r w:rsidRPr="00A21E45">
        <w:rPr>
          <w:rFonts w:ascii="Arial" w:eastAsia="Calibri" w:hAnsi="Arial" w:cs="Arial"/>
          <w:sz w:val="24"/>
          <w:szCs w:val="24"/>
          <w:lang w:eastAsia="es-CO"/>
        </w:rPr>
        <w:t xml:space="preserve">: Conmutador, línea gratuita, </w:t>
      </w:r>
      <w:proofErr w:type="spellStart"/>
      <w:r w:rsidRPr="00A21E45">
        <w:rPr>
          <w:rFonts w:ascii="Arial" w:eastAsia="Calibri" w:hAnsi="Arial" w:cs="Arial"/>
          <w:sz w:val="24"/>
          <w:szCs w:val="24"/>
          <w:lang w:eastAsia="es-CO"/>
        </w:rPr>
        <w:t>Linea</w:t>
      </w:r>
      <w:proofErr w:type="spellEnd"/>
      <w:r w:rsidRPr="00A21E45">
        <w:rPr>
          <w:rFonts w:ascii="Arial" w:eastAsia="Calibri" w:hAnsi="Arial" w:cs="Arial"/>
          <w:sz w:val="24"/>
          <w:szCs w:val="24"/>
          <w:lang w:eastAsia="es-CO"/>
        </w:rPr>
        <w:t xml:space="preserve"> gratuita Nacional, </w:t>
      </w:r>
      <w:proofErr w:type="spellStart"/>
      <w:r w:rsidRPr="00A21E45">
        <w:rPr>
          <w:rFonts w:ascii="Arial" w:eastAsia="Calibri" w:hAnsi="Arial" w:cs="Arial"/>
          <w:sz w:val="24"/>
          <w:szCs w:val="24"/>
          <w:lang w:eastAsia="es-CO"/>
        </w:rPr>
        <w:t>Linea</w:t>
      </w:r>
      <w:proofErr w:type="spellEnd"/>
      <w:r w:rsidRPr="00A21E45">
        <w:rPr>
          <w:rFonts w:ascii="Arial" w:eastAsia="Calibri" w:hAnsi="Arial" w:cs="Arial"/>
          <w:sz w:val="24"/>
          <w:szCs w:val="24"/>
          <w:lang w:eastAsia="es-CO"/>
        </w:rPr>
        <w:t xml:space="preserve"> antisoborno</w:t>
      </w:r>
      <w:r>
        <w:rPr>
          <w:rFonts w:ascii="Arial" w:eastAsia="Calibri" w:hAnsi="Arial" w:cs="Arial"/>
          <w:sz w:val="24"/>
          <w:szCs w:val="24"/>
          <w:lang w:eastAsia="es-CO"/>
        </w:rPr>
        <w:t>.</w:t>
      </w:r>
    </w:p>
    <w:p w:rsidR="001354DA" w:rsidRDefault="001354DA" w:rsidP="00161041">
      <w:pPr>
        <w:pStyle w:val="Prrafodelista"/>
        <w:ind w:left="0"/>
        <w:jc w:val="both"/>
        <w:textAlignment w:val="baseline"/>
        <w:rPr>
          <w:rFonts w:ascii="Arial" w:eastAsia="Calibri" w:hAnsi="Arial" w:cs="Arial"/>
          <w:sz w:val="24"/>
          <w:szCs w:val="24"/>
          <w:lang w:eastAsia="es-CO"/>
        </w:rPr>
      </w:pPr>
    </w:p>
    <w:p w:rsidR="001354DA" w:rsidRDefault="001354DA" w:rsidP="00161041">
      <w:pPr>
        <w:pStyle w:val="Prrafodelista"/>
        <w:ind w:left="0"/>
        <w:jc w:val="both"/>
        <w:textAlignment w:val="baseline"/>
        <w:rPr>
          <w:rFonts w:ascii="Arial" w:eastAsia="Calibri" w:hAnsi="Arial" w:cs="Arial"/>
          <w:sz w:val="24"/>
          <w:szCs w:val="24"/>
          <w:lang w:eastAsia="es-CO"/>
        </w:rPr>
      </w:pPr>
      <w:r w:rsidRPr="009D65CD">
        <w:rPr>
          <w:rFonts w:ascii="Arial" w:eastAsia="Calibri" w:hAnsi="Arial" w:cs="Arial"/>
          <w:sz w:val="24"/>
          <w:szCs w:val="24"/>
          <w:lang w:eastAsia="es-CO"/>
        </w:rPr>
        <w:t>Presencial:</w:t>
      </w:r>
      <w:r>
        <w:rPr>
          <w:rFonts w:ascii="Arial" w:eastAsia="Calibri" w:hAnsi="Arial" w:cs="Arial"/>
          <w:sz w:val="24"/>
          <w:szCs w:val="24"/>
          <w:lang w:eastAsia="es-CO"/>
        </w:rPr>
        <w:t xml:space="preserve"> Ventanilla Única, Verbales en la Contraloría Auxiliar de Participación Ciudadana. Durante las actividades que la Contraloría Distrital de Medellín realice con la ciudadanía.</w:t>
      </w:r>
      <w:r w:rsidRPr="00A21E45">
        <w:rPr>
          <w:rFonts w:ascii="Arial" w:eastAsia="Calibri" w:hAnsi="Arial" w:cs="Arial"/>
          <w:sz w:val="24"/>
          <w:szCs w:val="24"/>
          <w:lang w:eastAsia="es-CO"/>
        </w:rPr>
        <w:t xml:space="preserve"> </w:t>
      </w:r>
    </w:p>
    <w:p w:rsidR="001354DA" w:rsidRDefault="001354DA" w:rsidP="00161041">
      <w:pPr>
        <w:pStyle w:val="Prrafodelista"/>
        <w:ind w:left="0"/>
        <w:jc w:val="both"/>
        <w:textAlignment w:val="baseline"/>
        <w:rPr>
          <w:rFonts w:ascii="Arial" w:eastAsia="Calibri" w:hAnsi="Arial" w:cs="Arial"/>
          <w:sz w:val="24"/>
          <w:szCs w:val="24"/>
          <w:lang w:eastAsia="es-CO"/>
        </w:rPr>
      </w:pPr>
    </w:p>
    <w:p w:rsidR="001354DA" w:rsidRPr="00A21E45" w:rsidRDefault="001354DA" w:rsidP="00161041">
      <w:pPr>
        <w:pStyle w:val="Prrafodelista"/>
        <w:ind w:left="0"/>
        <w:jc w:val="both"/>
        <w:textAlignment w:val="baseline"/>
        <w:rPr>
          <w:rFonts w:ascii="Arial" w:eastAsia="Calibri" w:hAnsi="Arial" w:cs="Arial"/>
          <w:sz w:val="24"/>
          <w:szCs w:val="24"/>
          <w:lang w:eastAsia="es-CO"/>
        </w:rPr>
      </w:pPr>
      <w:r>
        <w:rPr>
          <w:rFonts w:ascii="Arial" w:eastAsia="Calibri" w:hAnsi="Arial" w:cs="Arial"/>
          <w:sz w:val="24"/>
          <w:szCs w:val="24"/>
          <w:lang w:eastAsia="es-CO"/>
        </w:rPr>
        <w:t>Para cumplir con los requerimientos del PTEP, se construirá el canal exclusivo de  denuncia de actos de corrupción.</w:t>
      </w:r>
    </w:p>
    <w:p w:rsidR="00FE2801" w:rsidRDefault="00FE2801" w:rsidP="00FE2801">
      <w:pPr>
        <w:pStyle w:val="Prrafodelista"/>
        <w:spacing w:after="200" w:line="276" w:lineRule="auto"/>
        <w:ind w:left="0"/>
        <w:jc w:val="both"/>
        <w:rPr>
          <w:rFonts w:ascii="Arial" w:eastAsia="Arial" w:hAnsi="Arial" w:cs="Arial"/>
          <w:b/>
          <w:sz w:val="24"/>
          <w:szCs w:val="24"/>
          <w:lang w:eastAsia="es-CO"/>
        </w:rPr>
      </w:pPr>
    </w:p>
    <w:p w:rsidR="00BE3CE0" w:rsidRPr="00FE2801" w:rsidRDefault="00FE2801" w:rsidP="00FE2801">
      <w:pPr>
        <w:pStyle w:val="Prrafodelista"/>
        <w:spacing w:after="200" w:line="276" w:lineRule="auto"/>
        <w:ind w:left="0"/>
        <w:jc w:val="both"/>
        <w:rPr>
          <w:rFonts w:ascii="Arial" w:eastAsia="Arial" w:hAnsi="Arial" w:cs="Arial"/>
          <w:lang w:eastAsia="es-CO"/>
        </w:rPr>
      </w:pPr>
      <w:r>
        <w:rPr>
          <w:rFonts w:ascii="Arial" w:eastAsia="Arial" w:hAnsi="Arial" w:cs="Arial"/>
          <w:b/>
          <w:sz w:val="24"/>
          <w:szCs w:val="24"/>
          <w:lang w:eastAsia="es-CO"/>
        </w:rPr>
        <w:t xml:space="preserve">6. </w:t>
      </w:r>
      <w:r w:rsidR="00BE3CE0" w:rsidRPr="00FE2801">
        <w:rPr>
          <w:rFonts w:ascii="Arial" w:eastAsia="Arial" w:hAnsi="Arial" w:cs="Arial"/>
          <w:b/>
          <w:sz w:val="24"/>
          <w:szCs w:val="24"/>
          <w:lang w:eastAsia="es-CO"/>
        </w:rPr>
        <w:t xml:space="preserve">Debida diligencia.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La Ley 2195 de 2022 </w:t>
      </w:r>
      <w:r w:rsidRPr="00BE3CE0">
        <w:rPr>
          <w:rFonts w:ascii="Arial" w:eastAsia="Calibri" w:hAnsi="Arial" w:cs="Arial"/>
          <w:color w:val="333333"/>
          <w:sz w:val="24"/>
          <w:szCs w:val="24"/>
          <w:shd w:val="clear" w:color="auto" w:fill="FFFFFF"/>
          <w:lang w:val="es-CO" w:eastAsia="es-CO"/>
        </w:rPr>
        <w:t>por medio de la cual se adoptan medidas en materia de transparencia, prevención y lucha contra la corrupción, determino en el Articulo 12 el principio de la Debida Diligencia y estableció los siguientes criterios:</w:t>
      </w:r>
      <w:r w:rsidRPr="00BE3CE0">
        <w:rPr>
          <w:rFonts w:ascii="Arial" w:eastAsia="Calibri" w:hAnsi="Arial" w:cs="Arial"/>
          <w:color w:val="333333"/>
          <w:sz w:val="24"/>
          <w:szCs w:val="24"/>
          <w:lang w:val="es-CO" w:eastAsia="es-CO"/>
        </w:rPr>
        <w:t> </w:t>
      </w:r>
    </w:p>
    <w:p w:rsidR="00BE3CE0" w:rsidRPr="00BE3CE0" w:rsidRDefault="00BE3CE0" w:rsidP="00BE3CE0">
      <w:pPr>
        <w:shd w:val="clear" w:color="auto" w:fill="FFFFFF"/>
        <w:spacing w:beforeAutospacing="1" w:afterAutospacing="1"/>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shd w:val="clear" w:color="auto" w:fill="FFFFFF"/>
          <w:lang w:val="es-CO" w:eastAsia="es-CO"/>
        </w:rPr>
        <w:t>1. Identificar la persona natural, persona jurídica, estructura sin personería jurídica o similar con la que se celebre el negocio jurídico o el contrato estatal.</w:t>
      </w:r>
      <w:r w:rsidRPr="00BE3CE0">
        <w:rPr>
          <w:rFonts w:ascii="Arial" w:eastAsia="Calibri" w:hAnsi="Arial" w:cs="Arial"/>
          <w:sz w:val="24"/>
          <w:szCs w:val="24"/>
          <w:lang w:val="es-CO" w:eastAsia="es-CO"/>
        </w:rPr>
        <w:t> </w:t>
      </w:r>
    </w:p>
    <w:p w:rsidR="00BE3CE0" w:rsidRPr="00BE3CE0" w:rsidRDefault="00BE3CE0" w:rsidP="00BE3CE0">
      <w:pPr>
        <w:shd w:val="clear" w:color="auto" w:fill="FFFFFF"/>
        <w:spacing w:beforeAutospacing="1" w:afterAutospacing="1"/>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shd w:val="clear" w:color="auto" w:fill="FFFFFF"/>
          <w:lang w:val="es-CO" w:eastAsia="es-CO"/>
        </w:rPr>
        <w:t>2. Identificar el/los beneficiarios(s) final(es) y la estructura de titularidad y control de la persona jurídica, estructura sin personería jurídica o similar con la que se celebre el negocio jurídico o el contrato estatal, y tomar medidas razonables para verificar la información reportada.</w:t>
      </w:r>
      <w:r w:rsidRPr="00BE3CE0">
        <w:rPr>
          <w:rFonts w:ascii="Arial" w:eastAsia="Calibri" w:hAnsi="Arial" w:cs="Arial"/>
          <w:sz w:val="24"/>
          <w:szCs w:val="24"/>
          <w:lang w:val="es-CO" w:eastAsia="es-CO"/>
        </w:rPr>
        <w:t> </w:t>
      </w:r>
    </w:p>
    <w:p w:rsidR="00BE3CE0" w:rsidRPr="00BE3CE0" w:rsidRDefault="00BE3CE0" w:rsidP="00BE3CE0">
      <w:pPr>
        <w:shd w:val="clear" w:color="auto" w:fill="FFFFFF"/>
        <w:spacing w:beforeAutospacing="1" w:afterAutospacing="1"/>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shd w:val="clear" w:color="auto" w:fill="FFFFFF"/>
          <w:lang w:val="es-CO" w:eastAsia="es-CO"/>
        </w:rPr>
        <w:t>3. Solicitar y obtener información que permita conocer el objetivo que se pretende con el negocio jurídico o el contrato estatal. Cuando la entidad estatal sea la contratante debe obtener la información que permita entender el objeto social del contratista.</w:t>
      </w:r>
      <w:r w:rsidRPr="00BE3CE0">
        <w:rPr>
          <w:rFonts w:ascii="Arial" w:eastAsia="Calibri" w:hAnsi="Arial" w:cs="Arial"/>
          <w:sz w:val="24"/>
          <w:szCs w:val="24"/>
          <w:lang w:val="es-CO" w:eastAsia="es-CO"/>
        </w:rPr>
        <w:t> </w:t>
      </w:r>
    </w:p>
    <w:p w:rsidR="00BE3CE0" w:rsidRPr="00BE3CE0" w:rsidRDefault="00BE3CE0" w:rsidP="00BE3CE0">
      <w:pPr>
        <w:shd w:val="clear" w:color="auto" w:fill="FFFFFF"/>
        <w:spacing w:beforeAutospacing="1" w:afterAutospacing="1"/>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shd w:val="clear" w:color="auto" w:fill="FFFFFF"/>
          <w:lang w:val="es-CO" w:eastAsia="es-CO"/>
        </w:rPr>
        <w:t>4. Realizar una debida diligencia de manera continua del negocio jurídico o el contrato estatal, examinando las transacciones llevadas a cabo a lo largo de esa relación para asegurar que las transacciones sean consistentes con el conocimiento de la persona natural, persona jurídica, estructura sin personería jurídica o similar con la que se realiza el negocio jurídico o el contrato estatal, su actividad comercial, perfil de riesgo y fuente de los fondos.</w:t>
      </w:r>
      <w:r w:rsidRPr="00BE3CE0">
        <w:rPr>
          <w:rFonts w:ascii="Arial" w:eastAsia="Calibri" w:hAnsi="Arial" w:cs="Arial"/>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En la Contraloría Distrital de Medellín se identificaron dos (2) procesos donde se debe ejercer control a la debida diligencia:   </w:t>
      </w:r>
    </w:p>
    <w:p w:rsidR="00BE3CE0" w:rsidRPr="00BE3CE0" w:rsidRDefault="00BE3CE0" w:rsidP="00BE3CE0">
      <w:pPr>
        <w:ind w:left="705"/>
        <w:jc w:val="both"/>
        <w:textAlignment w:val="baseline"/>
        <w:rPr>
          <w:rFonts w:ascii="Arial" w:eastAsia="Calibri" w:hAnsi="Arial" w:cs="Arial"/>
          <w:sz w:val="24"/>
          <w:szCs w:val="24"/>
          <w:lang w:val="es-CO" w:eastAsia="es-CO"/>
        </w:rPr>
      </w:pPr>
      <w:r w:rsidRPr="00BE3CE0">
        <w:rPr>
          <w:rFonts w:ascii="Arial" w:eastAsia="Calibri" w:hAnsi="Arial" w:cs="Arial"/>
          <w:color w:val="000000"/>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000000"/>
          <w:sz w:val="24"/>
          <w:szCs w:val="24"/>
          <w:lang w:val="es-CO" w:eastAsia="es-CO"/>
        </w:rPr>
        <w:t>Gestión del talento humano y del conocimiento, en el</w:t>
      </w:r>
      <w:r w:rsidRPr="00BE3CE0">
        <w:rPr>
          <w:rFonts w:ascii="Arial" w:eastAsia="Calibri" w:hAnsi="Arial" w:cs="Arial"/>
          <w:sz w:val="24"/>
          <w:szCs w:val="24"/>
          <w:lang w:val="es-CO" w:eastAsia="es-CO"/>
        </w:rPr>
        <w:t xml:space="preserve"> procedimiento </w:t>
      </w:r>
      <w:r w:rsidR="008A6487">
        <w:rPr>
          <w:rFonts w:ascii="Arial" w:eastAsia="Calibri" w:hAnsi="Arial" w:cs="Arial"/>
          <w:sz w:val="24"/>
          <w:szCs w:val="24"/>
          <w:lang w:val="es-CO" w:eastAsia="es-CO"/>
        </w:rPr>
        <w:t xml:space="preserve">de </w:t>
      </w:r>
      <w:r w:rsidRPr="00BE3CE0">
        <w:rPr>
          <w:rFonts w:ascii="Arial" w:eastAsia="Calibri" w:hAnsi="Arial" w:cs="Arial"/>
          <w:color w:val="000000"/>
          <w:sz w:val="24"/>
          <w:szCs w:val="24"/>
          <w:lang w:val="es-CO" w:eastAsia="es-CO"/>
        </w:rPr>
        <w:t>Ingreso, Movimiento, Retiro y Situaciones Administrativas de Personal</w:t>
      </w:r>
      <w:r w:rsidR="008A6487">
        <w:rPr>
          <w:rFonts w:ascii="Arial" w:eastAsia="Calibri" w:hAnsi="Arial" w:cs="Arial"/>
          <w:color w:val="000000"/>
          <w:sz w:val="24"/>
          <w:szCs w:val="24"/>
          <w:lang w:val="es-CO" w:eastAsia="es-CO"/>
        </w:rPr>
        <w:t>.</w:t>
      </w:r>
      <w:r w:rsidRPr="00BE3CE0">
        <w:rPr>
          <w:rFonts w:ascii="Arial" w:eastAsia="Calibri" w:hAnsi="Arial" w:cs="Arial"/>
          <w:caps/>
          <w:color w:val="000000"/>
          <w:sz w:val="24"/>
          <w:szCs w:val="24"/>
          <w:lang w:val="es-CO" w:eastAsia="es-CO"/>
        </w:rPr>
        <w:t> </w:t>
      </w:r>
      <w:r w:rsidRPr="00BE3CE0">
        <w:rPr>
          <w:rFonts w:ascii="Arial" w:eastAsia="Calibri" w:hAnsi="Arial" w:cs="Arial"/>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000000"/>
          <w:sz w:val="24"/>
          <w:szCs w:val="24"/>
          <w:lang w:val="es-CO" w:eastAsia="es-CO"/>
        </w:rPr>
        <w:t>Gestión de Recursos e Infraestructura, en</w:t>
      </w:r>
      <w:r w:rsidRPr="00BE3CE0">
        <w:rPr>
          <w:rFonts w:ascii="Arial" w:eastAsia="Calibri" w:hAnsi="Arial" w:cs="Arial"/>
          <w:sz w:val="24"/>
          <w:szCs w:val="24"/>
          <w:lang w:val="es-CO" w:eastAsia="es-CO"/>
        </w:rPr>
        <w:t> el procedimiento de</w:t>
      </w:r>
      <w:r w:rsidRPr="00BE3CE0">
        <w:rPr>
          <w:rFonts w:ascii="Arial" w:eastAsia="Calibri" w:hAnsi="Arial" w:cs="Arial"/>
          <w:color w:val="000000"/>
          <w:sz w:val="24"/>
          <w:szCs w:val="24"/>
          <w:lang w:val="es-CO" w:eastAsia="es-CO"/>
        </w:rPr>
        <w:t> gestión contractual,</w:t>
      </w:r>
      <w:r w:rsidRPr="00BE3CE0">
        <w:rPr>
          <w:rFonts w:ascii="Arial" w:eastAsia="Calibri" w:hAnsi="Arial" w:cs="Arial"/>
          <w:sz w:val="24"/>
          <w:szCs w:val="24"/>
          <w:lang w:val="es-CO" w:eastAsia="es-CO"/>
        </w:rPr>
        <w:t> (</w:t>
      </w:r>
      <w:r w:rsidRPr="00BE3CE0">
        <w:rPr>
          <w:rFonts w:ascii="Arial" w:eastAsia="Calibri" w:hAnsi="Arial" w:cs="Arial"/>
          <w:color w:val="000000"/>
          <w:sz w:val="24"/>
          <w:szCs w:val="24"/>
          <w:lang w:val="es-CO" w:eastAsia="es-CO"/>
        </w:rPr>
        <w:t>Suministro de Bienes y Servicios).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000000"/>
          <w:sz w:val="24"/>
          <w:szCs w:val="24"/>
          <w:lang w:val="es-CO" w:eastAsia="es-CO"/>
        </w:rPr>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000000"/>
          <w:sz w:val="24"/>
          <w:szCs w:val="24"/>
          <w:lang w:val="es-CO" w:eastAsia="es-CO"/>
        </w:rPr>
        <w:t> En ambos procedimientos se tienen </w:t>
      </w:r>
      <w:r w:rsidRPr="00BE3CE0">
        <w:rPr>
          <w:rFonts w:ascii="Arial" w:eastAsia="Calibri" w:hAnsi="Arial" w:cs="Arial"/>
          <w:sz w:val="24"/>
          <w:szCs w:val="24"/>
          <w:lang w:val="es-CO" w:eastAsia="es-CO"/>
        </w:rPr>
        <w:t>operaciones expuestas a riesgos para la integridad pública y se adoptaron controles relacionados con la aplicación de mecanismos de conocimiento de las contrapartes. Se </w:t>
      </w:r>
      <w:r w:rsidRPr="00BE3CE0">
        <w:rPr>
          <w:rFonts w:ascii="Arial" w:eastAsia="Calibri" w:hAnsi="Arial" w:cs="Arial"/>
          <w:color w:val="4D4D4D"/>
          <w:sz w:val="24"/>
          <w:szCs w:val="24"/>
          <w:lang w:val="es-CO" w:eastAsia="es-CO"/>
        </w:rPr>
        <w:t>contempla la obligación de la Contraloría Distrital de Medellín de examinar antes de la vinculación laboral o contractual, las operaciones y actividades llevadas a cabo por la contraparte.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4D4D4D"/>
          <w:sz w:val="24"/>
          <w:szCs w:val="24"/>
          <w:lang w:val="es-CO" w:eastAsia="es-CO"/>
        </w:rPr>
        <w:lastRenderedPageBreak/>
        <w:t>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4D4D4D"/>
          <w:sz w:val="24"/>
          <w:szCs w:val="24"/>
          <w:lang w:val="es-CO" w:eastAsia="es-CO"/>
        </w:rPr>
        <w:t>A lo largo de la vinculación contractual, se examinarán un mes antes de su terminación para los contratos cuyo plazo sea entre seis meses y un año. En las modificaciones como prorrogas o adiciones se deben solicitar nuevamente las operaciones y actividades llevadas a cabo por la contraparte según los documentos definidos en el Manual de debida diligencia. </w:t>
      </w:r>
    </w:p>
    <w:p w:rsidR="00BE3CE0" w:rsidRPr="00BE3CE0" w:rsidRDefault="00BE3CE0" w:rsidP="00BE3CE0">
      <w:pPr>
        <w:jc w:val="both"/>
        <w:textAlignment w:val="baseline"/>
        <w:rPr>
          <w:rFonts w:ascii="Segoe UI" w:eastAsia="Calibri" w:hAnsi="Segoe UI" w:cs="Segoe UI"/>
          <w:sz w:val="18"/>
          <w:szCs w:val="18"/>
          <w:lang w:val="es-CO" w:eastAsia="es-CO"/>
        </w:rPr>
      </w:pPr>
      <w:r w:rsidRPr="00BE3CE0">
        <w:rPr>
          <w:rFonts w:ascii="Arial" w:eastAsia="Calibri" w:hAnsi="Arial" w:cs="Arial"/>
          <w:color w:val="4D4D4D"/>
          <w:sz w:val="24"/>
          <w:szCs w:val="24"/>
          <w:lang w:val="es-CO" w:eastAsia="es-CO"/>
        </w:rPr>
        <w:t> </w:t>
      </w:r>
    </w:p>
    <w:p w:rsidR="00BE3CE0" w:rsidRDefault="00BE3CE0" w:rsidP="00BE3CE0">
      <w:pPr>
        <w:jc w:val="both"/>
        <w:textAlignment w:val="baseline"/>
        <w:rPr>
          <w:rFonts w:ascii="Arial" w:eastAsia="Calibri" w:hAnsi="Arial" w:cs="Arial"/>
          <w:color w:val="4D4D4D"/>
          <w:sz w:val="24"/>
          <w:szCs w:val="24"/>
          <w:lang w:val="es-CO" w:eastAsia="es-CO"/>
        </w:rPr>
      </w:pPr>
      <w:r w:rsidRPr="00BE3CE0">
        <w:rPr>
          <w:rFonts w:ascii="Arial" w:eastAsia="Calibri" w:hAnsi="Arial" w:cs="Arial"/>
          <w:color w:val="4D4D4D"/>
          <w:sz w:val="24"/>
          <w:szCs w:val="24"/>
          <w:lang w:val="es-CO" w:eastAsia="es-CO"/>
        </w:rPr>
        <w:t>Para los servidores vinculados, en carrera administrativa, provisionalidad, libre nombramiento y remoción, se realizará en forma selectiva por nivel de empleo una vez al año, la revisión y validación de los documentos de la hoja de vida ingresados en el último año y las declaraciones de renta actualizadas se confrontaran con las del periodo anterior. </w:t>
      </w:r>
    </w:p>
    <w:p w:rsidR="008061E5" w:rsidRDefault="008061E5" w:rsidP="00BE3CE0">
      <w:pPr>
        <w:jc w:val="both"/>
        <w:textAlignment w:val="baseline"/>
        <w:rPr>
          <w:rFonts w:ascii="Arial" w:eastAsia="Calibri" w:hAnsi="Arial" w:cs="Arial"/>
          <w:color w:val="4D4D4D"/>
          <w:sz w:val="24"/>
          <w:szCs w:val="24"/>
          <w:lang w:val="es-CO" w:eastAsia="es-CO"/>
        </w:rPr>
      </w:pPr>
    </w:p>
    <w:p w:rsidR="00BE3CE0" w:rsidRPr="00BE3CE0" w:rsidRDefault="00BE3CE0" w:rsidP="00FE2801">
      <w:pPr>
        <w:jc w:val="both"/>
        <w:textAlignment w:val="baseline"/>
        <w:rPr>
          <w:rFonts w:ascii="Arial" w:eastAsia="Calibri" w:hAnsi="Arial" w:cs="Arial"/>
          <w:sz w:val="24"/>
          <w:szCs w:val="24"/>
          <w:lang w:val="es-CO" w:eastAsia="en-US"/>
        </w:rPr>
      </w:pPr>
      <w:r w:rsidRPr="00BE3CE0">
        <w:rPr>
          <w:rFonts w:ascii="Arial" w:eastAsia="Calibri" w:hAnsi="Arial" w:cs="Arial"/>
          <w:color w:val="4D4D4D"/>
          <w:sz w:val="24"/>
          <w:szCs w:val="24"/>
          <w:lang w:val="es-CO" w:eastAsia="es-CO"/>
        </w:rPr>
        <w:t> </w:t>
      </w:r>
    </w:p>
    <w:p w:rsidR="00BE3CE0" w:rsidRP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 xml:space="preserve">REDES Y ARTICULACIÓN </w:t>
      </w:r>
    </w:p>
    <w:p w:rsidR="00BE3CE0" w:rsidRPr="00BE3CE0" w:rsidRDefault="00BE3CE0" w:rsidP="00BE3CE0">
      <w:pPr>
        <w:jc w:val="both"/>
        <w:rPr>
          <w:rFonts w:ascii="Arial" w:eastAsia="Arial" w:hAnsi="Arial" w:cs="Arial"/>
          <w:b/>
          <w:color w:val="000000"/>
          <w:sz w:val="24"/>
          <w:szCs w:val="24"/>
          <w:lang w:val="es-CO" w:eastAsia="es-CO"/>
        </w:rPr>
      </w:pPr>
    </w:p>
    <w:p w:rsidR="00FE2801" w:rsidRDefault="004D1A67" w:rsidP="00BE3CE0">
      <w:pPr>
        <w:jc w:val="both"/>
        <w:rPr>
          <w:rFonts w:ascii="Arial" w:eastAsia="Arial" w:hAnsi="Arial" w:cs="Arial"/>
          <w:b/>
          <w:color w:val="000000"/>
          <w:sz w:val="24"/>
          <w:szCs w:val="24"/>
          <w:lang w:val="es-CO" w:eastAsia="es-CO"/>
        </w:rPr>
      </w:pPr>
      <w:r>
        <w:rPr>
          <w:rFonts w:ascii="Arial" w:eastAsia="Arial" w:hAnsi="Arial" w:cs="Arial"/>
          <w:b/>
          <w:color w:val="000000"/>
          <w:sz w:val="24"/>
          <w:szCs w:val="24"/>
          <w:lang w:val="es-CO" w:eastAsia="es-CO"/>
        </w:rPr>
        <w:t>7</w:t>
      </w:r>
      <w:r w:rsidR="00013149">
        <w:rPr>
          <w:rFonts w:ascii="Arial" w:eastAsia="Arial" w:hAnsi="Arial" w:cs="Arial"/>
          <w:b/>
          <w:color w:val="000000"/>
          <w:sz w:val="24"/>
          <w:szCs w:val="24"/>
          <w:lang w:val="es-CO" w:eastAsia="es-CO"/>
        </w:rPr>
        <w:t>.</w:t>
      </w:r>
      <w:r w:rsidR="00BE3CE0" w:rsidRPr="00BE3CE0">
        <w:rPr>
          <w:rFonts w:ascii="Arial" w:eastAsia="Arial" w:hAnsi="Arial" w:cs="Arial"/>
          <w:b/>
          <w:color w:val="000000"/>
          <w:sz w:val="24"/>
          <w:szCs w:val="24"/>
          <w:lang w:val="es-CO" w:eastAsia="es-CO"/>
        </w:rPr>
        <w:t xml:space="preserve"> Redes internas (modelo de gobernanza)</w:t>
      </w:r>
    </w:p>
    <w:p w:rsidR="00FE2801" w:rsidRDefault="00FE2801" w:rsidP="00BE3CE0">
      <w:pPr>
        <w:jc w:val="both"/>
        <w:rPr>
          <w:rFonts w:ascii="Arial" w:eastAsia="Arial" w:hAnsi="Arial" w:cs="Arial"/>
          <w:b/>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 La Contraloría Distrital de Medellín para lo relacionado con el Programa de Transparencia y Ética Pública, identificó  Redes Internas</w:t>
      </w:r>
      <w:r w:rsidR="007C237D">
        <w:rPr>
          <w:rFonts w:ascii="Arial" w:eastAsia="Arial" w:hAnsi="Arial" w:cs="Arial"/>
          <w:color w:val="000000"/>
          <w:sz w:val="24"/>
          <w:szCs w:val="24"/>
          <w:lang w:val="es-CO" w:eastAsia="es-CO"/>
        </w:rPr>
        <w:t>,</w:t>
      </w:r>
      <w:r w:rsidRPr="00BE3CE0">
        <w:rPr>
          <w:rFonts w:ascii="Arial" w:eastAsia="Arial" w:hAnsi="Arial" w:cs="Arial"/>
          <w:color w:val="000000"/>
          <w:sz w:val="24"/>
          <w:szCs w:val="24"/>
          <w:lang w:val="es-CO" w:eastAsia="es-CO"/>
        </w:rPr>
        <w:t xml:space="preserve"> las que facilitan la forma en que se mejora la calidad de los insumos para la toma de decisiones en la gestión de riesgos, la promoción de la transparencia y la gestión ética de los asuntos públicos</w:t>
      </w:r>
      <w:r w:rsidR="007C237D">
        <w:rPr>
          <w:rFonts w:ascii="Arial" w:eastAsia="Arial" w:hAnsi="Arial" w:cs="Arial"/>
          <w:color w:val="000000"/>
          <w:sz w:val="24"/>
          <w:szCs w:val="24"/>
          <w:lang w:val="es-CO" w:eastAsia="es-CO"/>
        </w:rPr>
        <w:t>. S</w:t>
      </w:r>
      <w:r w:rsidRPr="00BE3CE0">
        <w:rPr>
          <w:rFonts w:ascii="Arial" w:eastAsia="Arial" w:hAnsi="Arial" w:cs="Arial"/>
          <w:color w:val="000000"/>
          <w:sz w:val="24"/>
          <w:szCs w:val="24"/>
          <w:lang w:val="es-CO" w:eastAsia="es-CO"/>
        </w:rPr>
        <w:t>on las que se enuncia a continuación:</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Comité de Integridad apoyado por el Grupo de Gestores de Integridad: Mediante la Resolución 199 del 10 de marzo de 2025, la Entidad “Actualiza el Código de Integridad, el Comité de Integridad y el Grupo de Gestores de Integridad de la Contraloría Distrital de Medellín”. </w:t>
      </w:r>
    </w:p>
    <w:p w:rsidR="00BE3CE0" w:rsidRPr="00BE3CE0" w:rsidRDefault="00BE3CE0" w:rsidP="00BE3CE0">
      <w:pPr>
        <w:jc w:val="both"/>
        <w:rPr>
          <w:rFonts w:ascii="Arial" w:eastAsia="Arial" w:hAnsi="Arial" w:cs="Arial"/>
          <w:color w:val="000000"/>
          <w:sz w:val="24"/>
          <w:szCs w:val="24"/>
          <w:lang w:val="es-CO" w:eastAsia="es-CO"/>
        </w:rPr>
      </w:pPr>
    </w:p>
    <w:p w:rsidR="00871C19"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Comité Consejo de Dirección: </w:t>
      </w:r>
      <w:r w:rsidR="00871C19">
        <w:rPr>
          <w:rFonts w:ascii="Arial" w:eastAsia="Arial" w:hAnsi="Arial" w:cs="Arial"/>
          <w:color w:val="000000"/>
          <w:sz w:val="24"/>
          <w:szCs w:val="24"/>
          <w:lang w:val="es-CO" w:eastAsia="es-CO"/>
        </w:rPr>
        <w:t>realiza</w:t>
      </w:r>
      <w:r w:rsidRPr="00BE3CE0">
        <w:rPr>
          <w:rFonts w:ascii="Arial" w:eastAsia="Arial" w:hAnsi="Arial" w:cs="Arial"/>
          <w:color w:val="000000"/>
          <w:sz w:val="24"/>
          <w:szCs w:val="24"/>
          <w:lang w:val="es-CO" w:eastAsia="es-CO"/>
        </w:rPr>
        <w:t xml:space="preserve"> reuniones periódicas y dos veces al año</w:t>
      </w:r>
      <w:r w:rsidR="00871C19" w:rsidRPr="00BE3CE0">
        <w:rPr>
          <w:rFonts w:ascii="Arial" w:eastAsia="Arial" w:hAnsi="Arial" w:cs="Arial"/>
          <w:color w:val="000000"/>
          <w:sz w:val="24"/>
          <w:szCs w:val="24"/>
          <w:lang w:val="es-CO" w:eastAsia="es-CO"/>
        </w:rPr>
        <w:t xml:space="preserve">, realiza la Revisión por la Dirección a todo el Sistema Integrado de Gestión. </w:t>
      </w:r>
      <w:r w:rsidR="00871C19">
        <w:rPr>
          <w:rFonts w:ascii="Arial" w:eastAsia="Arial" w:hAnsi="Arial" w:cs="Arial"/>
          <w:color w:val="000000"/>
          <w:sz w:val="24"/>
          <w:szCs w:val="24"/>
          <w:lang w:val="es-CO" w:eastAsia="es-CO"/>
        </w:rPr>
        <w:t>L</w:t>
      </w:r>
      <w:r w:rsidRPr="00BE3CE0">
        <w:rPr>
          <w:rFonts w:ascii="Arial" w:eastAsia="Arial" w:hAnsi="Arial" w:cs="Arial"/>
          <w:color w:val="000000"/>
          <w:sz w:val="24"/>
          <w:szCs w:val="24"/>
          <w:lang w:val="es-CO" w:eastAsia="es-CO"/>
        </w:rPr>
        <w:t>a primera a partir del mes de febrero y la segunda a partir del mes de julio</w:t>
      </w:r>
      <w:r w:rsidR="00871C19">
        <w:rPr>
          <w:rFonts w:ascii="Arial" w:eastAsia="Arial" w:hAnsi="Arial" w:cs="Arial"/>
          <w:color w:val="000000"/>
          <w:sz w:val="24"/>
          <w:szCs w:val="24"/>
          <w:lang w:val="es-CO" w:eastAsia="es-CO"/>
        </w:rPr>
        <w:t>.</w:t>
      </w:r>
    </w:p>
    <w:p w:rsidR="00871C19" w:rsidRDefault="00871C19" w:rsidP="00BE3CE0">
      <w:pPr>
        <w:jc w:val="both"/>
        <w:rPr>
          <w:rFonts w:ascii="Arial" w:eastAsia="Arial" w:hAnsi="Arial" w:cs="Arial"/>
          <w:color w:val="000000"/>
          <w:sz w:val="24"/>
          <w:szCs w:val="24"/>
          <w:lang w:val="es-CO" w:eastAsia="es-CO"/>
        </w:rPr>
      </w:pPr>
    </w:p>
    <w:p w:rsid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Comité Institucional de Coordinación de Control Interno: Es un órgano de asesoría y decisión en los asuntos de control interno de la Contraloría Distrital de Medellín. En su rol de responsable y facilitador, hace parte de las instancias de articulación para el funcionamiento armónico de la Entidad. </w:t>
      </w:r>
    </w:p>
    <w:p w:rsidR="007C237D" w:rsidRDefault="007C237D" w:rsidP="00BE3CE0">
      <w:pPr>
        <w:jc w:val="both"/>
        <w:rPr>
          <w:rFonts w:ascii="Arial" w:eastAsia="Arial" w:hAnsi="Arial" w:cs="Arial"/>
          <w:color w:val="000000"/>
          <w:sz w:val="24"/>
          <w:szCs w:val="24"/>
          <w:lang w:val="es-CO" w:eastAsia="es-CO"/>
        </w:rPr>
      </w:pPr>
    </w:p>
    <w:p w:rsidR="000D5E65" w:rsidRDefault="007C237D"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 xml:space="preserve">Grupos primarios. Donde se socializan las decisiones de la alta dirección con respecto al PTEP y Gestión de riesgos, y se reportan los seguimientos </w:t>
      </w:r>
      <w:r w:rsidR="000D5E65">
        <w:rPr>
          <w:rFonts w:ascii="Arial" w:eastAsia="Arial" w:hAnsi="Arial" w:cs="Arial"/>
          <w:color w:val="000000"/>
          <w:sz w:val="24"/>
          <w:szCs w:val="24"/>
          <w:lang w:val="es-CO" w:eastAsia="es-CO"/>
        </w:rPr>
        <w:t>al Plan de Acción Institucional.</w:t>
      </w:r>
    </w:p>
    <w:p w:rsidR="000D5E65" w:rsidRDefault="000D5E65"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Estas Redes son necesarias para la Entidad y </w:t>
      </w:r>
      <w:r w:rsidR="000D5E65">
        <w:rPr>
          <w:rFonts w:ascii="Arial" w:eastAsia="Arial" w:hAnsi="Arial" w:cs="Arial"/>
          <w:color w:val="000000"/>
          <w:sz w:val="24"/>
          <w:szCs w:val="24"/>
          <w:lang w:val="es-CO" w:eastAsia="es-CO"/>
        </w:rPr>
        <w:t xml:space="preserve">se </w:t>
      </w:r>
      <w:r w:rsidRPr="00BE3CE0">
        <w:rPr>
          <w:rFonts w:ascii="Arial" w:eastAsia="Arial" w:hAnsi="Arial" w:cs="Arial"/>
          <w:color w:val="000000"/>
          <w:sz w:val="24"/>
          <w:szCs w:val="24"/>
          <w:lang w:val="es-CO" w:eastAsia="es-CO"/>
        </w:rPr>
        <w:t>incorpora</w:t>
      </w:r>
      <w:r w:rsidR="000D5E65">
        <w:rPr>
          <w:rFonts w:ascii="Arial" w:eastAsia="Arial" w:hAnsi="Arial" w:cs="Arial"/>
          <w:color w:val="000000"/>
          <w:sz w:val="24"/>
          <w:szCs w:val="24"/>
          <w:lang w:val="es-CO" w:eastAsia="es-CO"/>
        </w:rPr>
        <w:t>n</w:t>
      </w:r>
      <w:r w:rsidRPr="00BE3CE0">
        <w:rPr>
          <w:rFonts w:ascii="Arial" w:eastAsia="Arial" w:hAnsi="Arial" w:cs="Arial"/>
          <w:color w:val="000000"/>
          <w:sz w:val="24"/>
          <w:szCs w:val="24"/>
          <w:lang w:val="es-CO" w:eastAsia="es-CO"/>
        </w:rPr>
        <w:t xml:space="preserve"> en el Programa de Transparencia y Ética Pública para </w:t>
      </w:r>
      <w:r w:rsidR="000D5E65">
        <w:rPr>
          <w:rFonts w:ascii="Arial" w:eastAsia="Arial" w:hAnsi="Arial" w:cs="Arial"/>
          <w:color w:val="000000"/>
          <w:sz w:val="24"/>
          <w:szCs w:val="24"/>
          <w:lang w:val="es-CO" w:eastAsia="es-CO"/>
        </w:rPr>
        <w:t>su</w:t>
      </w:r>
      <w:r w:rsidRPr="00BE3CE0">
        <w:rPr>
          <w:rFonts w:ascii="Arial" w:eastAsia="Arial" w:hAnsi="Arial" w:cs="Arial"/>
          <w:color w:val="000000"/>
          <w:sz w:val="24"/>
          <w:szCs w:val="24"/>
          <w:lang w:val="es-CO" w:eastAsia="es-CO"/>
        </w:rPr>
        <w:t xml:space="preserve"> </w:t>
      </w:r>
      <w:r w:rsidR="000D5E65">
        <w:rPr>
          <w:rFonts w:ascii="Arial" w:eastAsia="Arial" w:hAnsi="Arial" w:cs="Arial"/>
          <w:color w:val="000000"/>
          <w:sz w:val="24"/>
          <w:szCs w:val="24"/>
          <w:lang w:val="es-CO" w:eastAsia="es-CO"/>
        </w:rPr>
        <w:t xml:space="preserve">ejecución, dado que en </w:t>
      </w:r>
      <w:r w:rsidRPr="00BE3CE0">
        <w:rPr>
          <w:rFonts w:ascii="Arial" w:eastAsia="Arial" w:hAnsi="Arial" w:cs="Arial"/>
          <w:color w:val="000000"/>
          <w:sz w:val="24"/>
          <w:szCs w:val="24"/>
          <w:lang w:val="es-CO" w:eastAsia="es-CO"/>
        </w:rPr>
        <w:t>estas se toman decisiones frente a las acciones que contempla el Programa.</w:t>
      </w:r>
    </w:p>
    <w:p w:rsidR="00BE3CE0" w:rsidRPr="00BE3CE0" w:rsidRDefault="00BE3CE0" w:rsidP="00BE3CE0">
      <w:pPr>
        <w:jc w:val="both"/>
        <w:rPr>
          <w:rFonts w:ascii="Arial" w:eastAsia="Arial" w:hAnsi="Arial" w:cs="Arial"/>
          <w:color w:val="000000"/>
          <w:sz w:val="24"/>
          <w:szCs w:val="24"/>
          <w:lang w:val="es-CO" w:eastAsia="es-CO"/>
        </w:rPr>
      </w:pPr>
    </w:p>
    <w:p w:rsidR="00FE2801" w:rsidRDefault="004D1A67" w:rsidP="00BE3CE0">
      <w:pPr>
        <w:jc w:val="both"/>
        <w:rPr>
          <w:rFonts w:ascii="Arial" w:eastAsia="Arial" w:hAnsi="Arial" w:cs="Arial"/>
          <w:sz w:val="24"/>
          <w:szCs w:val="24"/>
          <w:lang w:val="es-CO" w:eastAsia="en-US"/>
        </w:rPr>
      </w:pPr>
      <w:r>
        <w:rPr>
          <w:rFonts w:ascii="Arial" w:eastAsia="Arial" w:hAnsi="Arial" w:cs="Arial"/>
          <w:b/>
          <w:color w:val="000000"/>
          <w:sz w:val="24"/>
          <w:szCs w:val="24"/>
          <w:lang w:val="es-CO" w:eastAsia="es-CO"/>
        </w:rPr>
        <w:t>8</w:t>
      </w:r>
      <w:r w:rsidR="00013149">
        <w:rPr>
          <w:rFonts w:ascii="Arial" w:eastAsia="Arial" w:hAnsi="Arial" w:cs="Arial"/>
          <w:b/>
          <w:color w:val="000000"/>
          <w:sz w:val="24"/>
          <w:szCs w:val="24"/>
          <w:lang w:val="es-CO" w:eastAsia="es-CO"/>
        </w:rPr>
        <w:t>.</w:t>
      </w:r>
      <w:r w:rsidR="00BE3CE0" w:rsidRPr="00BE3CE0">
        <w:rPr>
          <w:rFonts w:ascii="Arial" w:eastAsia="Arial" w:hAnsi="Arial" w:cs="Arial"/>
          <w:b/>
          <w:color w:val="000000"/>
          <w:sz w:val="24"/>
          <w:szCs w:val="24"/>
          <w:lang w:val="es-CO" w:eastAsia="es-CO"/>
        </w:rPr>
        <w:t xml:space="preserve"> Redes externas (modelo de relacionamiento</w:t>
      </w:r>
      <w:r w:rsidR="00BE3CE0" w:rsidRPr="00392B1A">
        <w:rPr>
          <w:rFonts w:ascii="Arial" w:eastAsia="Arial" w:hAnsi="Arial" w:cs="Arial"/>
          <w:b/>
          <w:color w:val="000000"/>
          <w:sz w:val="24"/>
          <w:szCs w:val="24"/>
          <w:lang w:val="es-CO" w:eastAsia="es-CO"/>
        </w:rPr>
        <w:t>)</w:t>
      </w:r>
      <w:r w:rsidR="00BE3CE0" w:rsidRPr="00392B1A">
        <w:rPr>
          <w:rFonts w:ascii="Arial" w:eastAsia="Arial" w:hAnsi="Arial" w:cs="Arial"/>
          <w:sz w:val="24"/>
          <w:szCs w:val="24"/>
          <w:lang w:val="es-CO" w:eastAsia="en-US"/>
        </w:rPr>
        <w:t xml:space="preserve"> </w:t>
      </w:r>
    </w:p>
    <w:p w:rsidR="00FE2801" w:rsidRDefault="00FE2801" w:rsidP="00BE3CE0">
      <w:pPr>
        <w:jc w:val="both"/>
        <w:rPr>
          <w:rFonts w:ascii="Arial" w:eastAsia="Arial" w:hAnsi="Arial" w:cs="Arial"/>
          <w:sz w:val="24"/>
          <w:szCs w:val="24"/>
          <w:lang w:val="es-CO" w:eastAsia="en-US"/>
        </w:rPr>
      </w:pPr>
    </w:p>
    <w:p w:rsidR="00BE3CE0" w:rsidRPr="00392B1A" w:rsidRDefault="00BE3CE0" w:rsidP="00BE3CE0">
      <w:pPr>
        <w:jc w:val="both"/>
        <w:rPr>
          <w:rFonts w:ascii="Arial" w:eastAsia="Arial" w:hAnsi="Arial" w:cs="Arial"/>
          <w:color w:val="000000"/>
          <w:sz w:val="24"/>
          <w:szCs w:val="24"/>
          <w:lang w:val="es-CO" w:eastAsia="es-CO"/>
        </w:rPr>
      </w:pPr>
      <w:r w:rsidRPr="00392B1A">
        <w:rPr>
          <w:rFonts w:ascii="Arial" w:eastAsia="Arial" w:hAnsi="Arial" w:cs="Arial"/>
          <w:sz w:val="24"/>
          <w:szCs w:val="24"/>
          <w:lang w:val="es-CO" w:eastAsia="en-US"/>
        </w:rPr>
        <w:t>La Contraloría Distrital de Medellín participa en las redes externas que se detallan en el “Mapa de Redes y Articulación” que permite el cumplimiento de los mandatos de colaboración armónica y los deberes de participación.</w:t>
      </w:r>
    </w:p>
    <w:p w:rsidR="00BE3CE0" w:rsidRPr="00392B1A" w:rsidRDefault="00BE3CE0" w:rsidP="00BE3CE0">
      <w:pPr>
        <w:jc w:val="both"/>
        <w:rPr>
          <w:rFonts w:ascii="Arial" w:eastAsia="Arial" w:hAnsi="Arial" w:cs="Arial"/>
          <w:color w:val="000000"/>
          <w:sz w:val="24"/>
          <w:szCs w:val="24"/>
          <w:lang w:val="es-CO" w:eastAsia="es-CO"/>
        </w:rPr>
      </w:pPr>
    </w:p>
    <w:p w:rsidR="00BE3CE0" w:rsidRPr="00392B1A" w:rsidRDefault="00BE3CE0" w:rsidP="006D0D94">
      <w:pPr>
        <w:jc w:val="both"/>
        <w:rPr>
          <w:rFonts w:ascii="Arial" w:eastAsia="Arial" w:hAnsi="Arial" w:cs="Arial"/>
          <w:color w:val="000000"/>
          <w:sz w:val="24"/>
          <w:szCs w:val="24"/>
          <w:lang w:val="es-CO" w:eastAsia="es-CO"/>
        </w:rPr>
      </w:pPr>
      <w:r w:rsidRPr="00392B1A">
        <w:rPr>
          <w:rFonts w:ascii="Arial" w:eastAsia="Arial" w:hAnsi="Arial" w:cs="Arial"/>
          <w:color w:val="000000"/>
          <w:sz w:val="24"/>
          <w:szCs w:val="24"/>
          <w:lang w:val="es-CO" w:eastAsia="es-CO"/>
        </w:rPr>
        <w:t>El Mapa de Redes y Articulación contiene un listado de las instancias externas en las que participa la Entidad.</w:t>
      </w:r>
      <w:r w:rsidR="006D0D94" w:rsidRPr="00392B1A">
        <w:t xml:space="preserve"> </w:t>
      </w:r>
      <w:r w:rsidR="006D0D94" w:rsidRPr="00392B1A">
        <w:rPr>
          <w:rFonts w:ascii="Arial" w:eastAsia="Arial" w:hAnsi="Arial" w:cs="Arial"/>
          <w:color w:val="000000"/>
          <w:sz w:val="24"/>
          <w:szCs w:val="24"/>
          <w:lang w:val="es-CO" w:eastAsia="es-CO"/>
        </w:rPr>
        <w:t>Sistema Nacional de Rendición de Cuentas,</w:t>
      </w:r>
      <w:r w:rsidR="006D0D94" w:rsidRPr="00392B1A">
        <w:t xml:space="preserve"> </w:t>
      </w:r>
      <w:r w:rsidR="006D0D94" w:rsidRPr="00392B1A">
        <w:rPr>
          <w:rFonts w:ascii="Arial" w:eastAsia="Arial" w:hAnsi="Arial" w:cs="Arial"/>
          <w:color w:val="000000"/>
          <w:sz w:val="24"/>
          <w:szCs w:val="24"/>
          <w:lang w:val="es-CO" w:eastAsia="es-CO"/>
        </w:rPr>
        <w:t xml:space="preserve">Sistema Nacional de Integridad, Comisión Regional de Moralización de Antioquía, </w:t>
      </w:r>
      <w:r w:rsidR="006D0D94" w:rsidRPr="00392B1A">
        <w:t xml:space="preserve"> </w:t>
      </w:r>
      <w:r w:rsidR="006D0D94" w:rsidRPr="00392B1A">
        <w:rPr>
          <w:rFonts w:ascii="Arial" w:eastAsia="Arial" w:hAnsi="Arial" w:cs="Arial"/>
          <w:color w:val="000000"/>
          <w:sz w:val="24"/>
          <w:szCs w:val="24"/>
          <w:lang w:val="es-CO" w:eastAsia="es-CO"/>
        </w:rPr>
        <w:t xml:space="preserve">Mesa de Democracia Escolar - Gobierno Escolar (Contralores Estudiantiles), Comité de Control Social de Antioquia y Red Institucional de Apoyo a las Veedurías </w:t>
      </w:r>
    </w:p>
    <w:p w:rsidR="00BE3CE0" w:rsidRPr="00392B1A" w:rsidRDefault="00BE3CE0" w:rsidP="00BE3CE0">
      <w:pPr>
        <w:jc w:val="both"/>
        <w:rPr>
          <w:rFonts w:ascii="Arial" w:eastAsia="Arial" w:hAnsi="Arial" w:cs="Arial"/>
          <w:color w:val="000000"/>
          <w:sz w:val="24"/>
          <w:szCs w:val="24"/>
          <w:lang w:val="es-CO" w:eastAsia="es-CO"/>
        </w:rPr>
      </w:pPr>
    </w:p>
    <w:p w:rsidR="00BE3CE0" w:rsidRPr="00392B1A" w:rsidRDefault="006D0D94" w:rsidP="00BE3CE0">
      <w:pPr>
        <w:jc w:val="both"/>
        <w:rPr>
          <w:rFonts w:ascii="Arial" w:eastAsia="Arial" w:hAnsi="Arial" w:cs="Arial"/>
          <w:color w:val="000000"/>
          <w:sz w:val="24"/>
          <w:szCs w:val="24"/>
          <w:lang w:val="es-CO" w:eastAsia="es-CO"/>
        </w:rPr>
      </w:pPr>
      <w:r w:rsidRPr="00392B1A">
        <w:rPr>
          <w:rFonts w:ascii="Arial" w:eastAsia="Arial" w:hAnsi="Arial" w:cs="Arial"/>
          <w:color w:val="000000"/>
          <w:sz w:val="24"/>
          <w:szCs w:val="24"/>
          <w:lang w:val="es-CO" w:eastAsia="es-CO"/>
        </w:rPr>
        <w:t xml:space="preserve">El mapa de redes existente será actualizado por parte de la </w:t>
      </w:r>
      <w:r w:rsidR="00BE3CE0" w:rsidRPr="00392B1A">
        <w:rPr>
          <w:rFonts w:ascii="Arial" w:eastAsia="Arial" w:hAnsi="Arial" w:cs="Arial"/>
          <w:color w:val="000000"/>
          <w:sz w:val="24"/>
          <w:szCs w:val="24"/>
          <w:lang w:val="es-CO" w:eastAsia="es-CO"/>
        </w:rPr>
        <w:t>Oficina Asesora de Planeación</w:t>
      </w:r>
      <w:r w:rsidRPr="00392B1A">
        <w:rPr>
          <w:rFonts w:ascii="Arial" w:eastAsia="Arial" w:hAnsi="Arial" w:cs="Arial"/>
          <w:color w:val="000000"/>
          <w:sz w:val="24"/>
          <w:szCs w:val="24"/>
          <w:lang w:val="es-CO" w:eastAsia="es-CO"/>
        </w:rPr>
        <w:t>,</w:t>
      </w:r>
      <w:r w:rsidR="00BE3CE0" w:rsidRPr="00392B1A">
        <w:rPr>
          <w:rFonts w:ascii="Arial" w:eastAsia="Arial" w:hAnsi="Arial" w:cs="Arial"/>
          <w:color w:val="000000"/>
          <w:sz w:val="24"/>
          <w:szCs w:val="24"/>
          <w:lang w:val="es-CO" w:eastAsia="es-CO"/>
        </w:rPr>
        <w:t xml:space="preserve"> de las redes e instancias identificadas en la m</w:t>
      </w:r>
      <w:r w:rsidRPr="00392B1A">
        <w:rPr>
          <w:rFonts w:ascii="Arial" w:eastAsia="Arial" w:hAnsi="Arial" w:cs="Arial"/>
          <w:color w:val="000000"/>
          <w:sz w:val="24"/>
          <w:szCs w:val="24"/>
          <w:lang w:val="es-CO" w:eastAsia="es-CO"/>
        </w:rPr>
        <w:t xml:space="preserve">edida que la entidad participe y </w:t>
      </w:r>
      <w:r w:rsidR="00BE3CE0" w:rsidRPr="00392B1A">
        <w:rPr>
          <w:rFonts w:ascii="Arial" w:eastAsia="Arial" w:hAnsi="Arial" w:cs="Arial"/>
          <w:color w:val="000000"/>
          <w:sz w:val="24"/>
          <w:szCs w:val="24"/>
          <w:lang w:val="es-CO" w:eastAsia="es-CO"/>
        </w:rPr>
        <w:t>adquiera nuevos compromisos.</w:t>
      </w:r>
    </w:p>
    <w:p w:rsidR="00BE3CE0" w:rsidRPr="00392B1A"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392B1A">
        <w:rPr>
          <w:rFonts w:ascii="Arial" w:eastAsia="Arial" w:hAnsi="Arial" w:cs="Arial"/>
          <w:color w:val="000000"/>
          <w:sz w:val="24"/>
          <w:szCs w:val="24"/>
          <w:lang w:val="es-CO" w:eastAsia="es-CO"/>
        </w:rPr>
        <w:t>El Mapa será publicado en la página web de la entidad para que pueda ser consultado por la ciudadanía en general.</w:t>
      </w:r>
      <w:r w:rsidRPr="00BE3CE0">
        <w:rPr>
          <w:rFonts w:ascii="Arial" w:eastAsia="Arial" w:hAnsi="Arial" w:cs="Arial"/>
          <w:color w:val="000000"/>
          <w:sz w:val="24"/>
          <w:szCs w:val="24"/>
          <w:lang w:val="es-CO" w:eastAsia="es-CO"/>
        </w:rPr>
        <w:t xml:space="preserve"> </w:t>
      </w:r>
    </w:p>
    <w:p w:rsidR="00BE3CE0" w:rsidRPr="00BE3CE0" w:rsidRDefault="00BE3CE0" w:rsidP="00BE3CE0">
      <w:pPr>
        <w:spacing w:after="200" w:line="276" w:lineRule="auto"/>
        <w:ind w:left="1145"/>
        <w:contextualSpacing/>
        <w:jc w:val="both"/>
        <w:rPr>
          <w:rFonts w:ascii="Arial" w:eastAsia="Arial" w:hAnsi="Arial" w:cs="Arial"/>
          <w:b/>
          <w:color w:val="000000"/>
          <w:sz w:val="22"/>
          <w:szCs w:val="22"/>
          <w:lang w:val="es-CO" w:eastAsia="es-CO"/>
        </w:rPr>
      </w:pPr>
    </w:p>
    <w:p w:rsidR="00DE0404" w:rsidRDefault="00DE0404" w:rsidP="00BE3CE0">
      <w:pPr>
        <w:rPr>
          <w:rFonts w:ascii="Arial" w:eastAsia="Arial" w:hAnsi="Arial" w:cs="Arial"/>
          <w:b/>
          <w:color w:val="000000"/>
          <w:sz w:val="24"/>
          <w:szCs w:val="24"/>
          <w:lang w:val="es-CO" w:eastAsia="es-CO"/>
        </w:rPr>
      </w:pPr>
    </w:p>
    <w:p w:rsidR="00BE3CE0" w:rsidRPr="00BE3CE0" w:rsidRDefault="00BE3CE0" w:rsidP="00BE3CE0">
      <w:pPr>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MODELO ESTADO ABIERTO</w:t>
      </w:r>
      <w:r w:rsidR="00A8299D">
        <w:rPr>
          <w:rFonts w:ascii="Arial" w:eastAsia="Arial" w:hAnsi="Arial" w:cs="Arial"/>
          <w:b/>
          <w:color w:val="000000"/>
          <w:sz w:val="24"/>
          <w:szCs w:val="24"/>
          <w:lang w:val="es-CO" w:eastAsia="es-CO"/>
        </w:rPr>
        <w:t xml:space="preserve"> </w:t>
      </w:r>
    </w:p>
    <w:p w:rsidR="00BE3CE0" w:rsidRPr="00BE3CE0" w:rsidRDefault="00BE3CE0" w:rsidP="00BE3CE0">
      <w:pPr>
        <w:jc w:val="both"/>
        <w:rPr>
          <w:rFonts w:ascii="Arial" w:eastAsia="Arial" w:hAnsi="Arial" w:cs="Arial"/>
          <w:b/>
          <w:color w:val="000000"/>
          <w:sz w:val="24"/>
          <w:szCs w:val="24"/>
          <w:lang w:val="es-CO" w:eastAsia="es-CO"/>
        </w:rPr>
      </w:pPr>
    </w:p>
    <w:p w:rsidR="00FE2801" w:rsidRDefault="00464F3B" w:rsidP="00BE3CE0">
      <w:pPr>
        <w:jc w:val="both"/>
        <w:rPr>
          <w:rFonts w:ascii="Arial" w:eastAsia="Arial" w:hAnsi="Arial" w:cs="Arial"/>
          <w:b/>
          <w:color w:val="000000"/>
          <w:sz w:val="24"/>
          <w:szCs w:val="24"/>
          <w:lang w:val="es-CO" w:eastAsia="es-CO"/>
        </w:rPr>
      </w:pPr>
      <w:r>
        <w:rPr>
          <w:rFonts w:ascii="Arial" w:eastAsia="Arial" w:hAnsi="Arial" w:cs="Arial"/>
          <w:b/>
          <w:color w:val="000000"/>
          <w:sz w:val="24"/>
          <w:szCs w:val="24"/>
          <w:lang w:val="es-CO" w:eastAsia="es-CO"/>
        </w:rPr>
        <w:t>9</w:t>
      </w:r>
      <w:r w:rsidR="00013149">
        <w:rPr>
          <w:rFonts w:ascii="Arial" w:eastAsia="Arial" w:hAnsi="Arial" w:cs="Arial"/>
          <w:b/>
          <w:color w:val="000000"/>
          <w:sz w:val="24"/>
          <w:szCs w:val="24"/>
          <w:lang w:val="es-CO" w:eastAsia="es-CO"/>
        </w:rPr>
        <w:t>.</w:t>
      </w:r>
      <w:r w:rsidR="00BE3CE0" w:rsidRPr="00BE3CE0">
        <w:rPr>
          <w:rFonts w:ascii="Arial" w:eastAsia="Arial" w:hAnsi="Arial" w:cs="Arial"/>
          <w:b/>
          <w:color w:val="000000"/>
          <w:sz w:val="24"/>
          <w:szCs w:val="24"/>
          <w:lang w:val="es-CO" w:eastAsia="es-CO"/>
        </w:rPr>
        <w:t xml:space="preserve"> Acceso a la info</w:t>
      </w:r>
      <w:r w:rsidR="00FE2801">
        <w:rPr>
          <w:rFonts w:ascii="Arial" w:eastAsia="Arial" w:hAnsi="Arial" w:cs="Arial"/>
          <w:b/>
          <w:color w:val="000000"/>
          <w:sz w:val="24"/>
          <w:szCs w:val="24"/>
          <w:lang w:val="es-CO" w:eastAsia="es-CO"/>
        </w:rPr>
        <w:t>rmación pública y transparencia</w:t>
      </w:r>
    </w:p>
    <w:p w:rsidR="00FE2801" w:rsidRDefault="00FE2801" w:rsidP="00BE3CE0">
      <w:pPr>
        <w:jc w:val="both"/>
        <w:rPr>
          <w:rFonts w:ascii="Arial" w:eastAsia="Arial" w:hAnsi="Arial" w:cs="Arial"/>
          <w:b/>
          <w:color w:val="000000"/>
          <w:sz w:val="24"/>
          <w:szCs w:val="24"/>
          <w:lang w:val="es-CO" w:eastAsia="es-CO"/>
        </w:rPr>
      </w:pPr>
    </w:p>
    <w:p w:rsidR="00BE3CE0" w:rsidRDefault="00BE3CE0" w:rsidP="00BE3CE0">
      <w:pPr>
        <w:jc w:val="both"/>
        <w:rPr>
          <w:rFonts w:ascii="Arial" w:eastAsia="Arial" w:hAnsi="Arial" w:cs="Arial"/>
          <w:sz w:val="24"/>
          <w:szCs w:val="24"/>
          <w:lang w:val="es-CO" w:eastAsia="en-US"/>
        </w:rPr>
      </w:pPr>
      <w:r w:rsidRPr="00BE3CE0">
        <w:rPr>
          <w:rFonts w:ascii="Arial" w:eastAsia="Arial" w:hAnsi="Arial" w:cs="Arial"/>
          <w:sz w:val="24"/>
          <w:szCs w:val="24"/>
          <w:lang w:val="es-CO" w:eastAsia="en-US"/>
        </w:rPr>
        <w:t xml:space="preserve"> La Contraloría Distrital de Medellín en cumplimiento de la Ley 1712 de 2014,</w:t>
      </w:r>
      <w:r w:rsidR="00B83045">
        <w:rPr>
          <w:rFonts w:ascii="Arial" w:eastAsia="Arial" w:hAnsi="Arial" w:cs="Arial"/>
          <w:sz w:val="24"/>
          <w:szCs w:val="24"/>
          <w:lang w:val="es-CO" w:eastAsia="en-US"/>
        </w:rPr>
        <w:t xml:space="preserve"> que regula el cumplimiento de la </w:t>
      </w:r>
      <w:r w:rsidR="00B83045" w:rsidRPr="00B83045">
        <w:rPr>
          <w:rFonts w:ascii="Arial" w:eastAsia="Arial" w:hAnsi="Arial" w:cs="Arial"/>
          <w:sz w:val="24"/>
          <w:szCs w:val="24"/>
          <w:lang w:val="es-CO" w:eastAsia="en-US"/>
        </w:rPr>
        <w:t xml:space="preserve">transparencia y la </w:t>
      </w:r>
      <w:hyperlink r:id="rId12" w:tgtFrame="_blank" w:history="1">
        <w:r w:rsidR="00B83045" w:rsidRPr="00B83045">
          <w:rPr>
            <w:rFonts w:ascii="Arial" w:hAnsi="Arial" w:cs="Arial"/>
            <w:sz w:val="24"/>
            <w:szCs w:val="24"/>
          </w:rPr>
          <w:t>Resolución 1519 de 2020</w:t>
        </w:r>
      </w:hyperlink>
      <w:r w:rsidR="00B83045" w:rsidRPr="00B83045">
        <w:rPr>
          <w:rFonts w:ascii="Arial" w:hAnsi="Arial" w:cs="Arial"/>
          <w:sz w:val="24"/>
          <w:szCs w:val="24"/>
        </w:rPr>
        <w:t xml:space="preserve"> de </w:t>
      </w:r>
      <w:proofErr w:type="spellStart"/>
      <w:r w:rsidR="00B83045" w:rsidRPr="00B83045">
        <w:rPr>
          <w:rFonts w:ascii="Arial" w:hAnsi="Arial" w:cs="Arial"/>
          <w:sz w:val="24"/>
          <w:szCs w:val="24"/>
        </w:rPr>
        <w:t>MinTIC</w:t>
      </w:r>
      <w:proofErr w:type="spellEnd"/>
      <w:r w:rsidR="00B83045" w:rsidRPr="00B83045">
        <w:rPr>
          <w:rFonts w:ascii="Arial" w:hAnsi="Arial" w:cs="Arial"/>
          <w:sz w:val="24"/>
          <w:szCs w:val="24"/>
        </w:rPr>
        <w:t xml:space="preserve"> que define los estándares y directrices para la publicación de información pública, accesibilidad web, seguridad digital y datos abiertos en entidades del Estado</w:t>
      </w:r>
      <w:r w:rsidR="00C24A06">
        <w:rPr>
          <w:rFonts w:ascii="Arial" w:hAnsi="Arial" w:cs="Arial"/>
          <w:sz w:val="24"/>
          <w:szCs w:val="24"/>
        </w:rPr>
        <w:t xml:space="preserve">, </w:t>
      </w:r>
      <w:r w:rsidRPr="00BE3CE0">
        <w:rPr>
          <w:rFonts w:ascii="Arial" w:eastAsia="Arial" w:hAnsi="Arial" w:cs="Arial"/>
          <w:sz w:val="24"/>
          <w:szCs w:val="24"/>
          <w:lang w:val="es-CO" w:eastAsia="en-US"/>
        </w:rPr>
        <w:t>dispo</w:t>
      </w:r>
      <w:r w:rsidR="00E036DD">
        <w:rPr>
          <w:rFonts w:ascii="Arial" w:eastAsia="Arial" w:hAnsi="Arial" w:cs="Arial"/>
          <w:sz w:val="24"/>
          <w:szCs w:val="24"/>
          <w:lang w:val="es-CO" w:eastAsia="en-US"/>
        </w:rPr>
        <w:t xml:space="preserve">ne </w:t>
      </w:r>
      <w:r w:rsidRPr="00BE3CE0">
        <w:rPr>
          <w:rFonts w:ascii="Arial" w:eastAsia="Arial" w:hAnsi="Arial" w:cs="Arial"/>
          <w:sz w:val="24"/>
          <w:szCs w:val="24"/>
          <w:lang w:val="es-CO" w:eastAsia="en-US"/>
        </w:rPr>
        <w:t xml:space="preserve"> la información pública en la página web de la entidad, siendo de libre acceso para toda la ciudadanía y partes interesadas.</w:t>
      </w:r>
    </w:p>
    <w:p w:rsidR="00E47867" w:rsidRDefault="00E47867" w:rsidP="00BE3CE0">
      <w:pPr>
        <w:jc w:val="both"/>
        <w:rPr>
          <w:rFonts w:ascii="Arial" w:eastAsia="Arial" w:hAnsi="Arial" w:cs="Arial"/>
          <w:sz w:val="24"/>
          <w:szCs w:val="24"/>
          <w:lang w:val="es-CO" w:eastAsia="en-US"/>
        </w:rPr>
      </w:pPr>
    </w:p>
    <w:p w:rsidR="00E47867" w:rsidRPr="00BE3CE0" w:rsidRDefault="00E47867" w:rsidP="00E47867">
      <w:pPr>
        <w:spacing w:line="259" w:lineRule="auto"/>
        <w:jc w:val="both"/>
        <w:rPr>
          <w:rFonts w:ascii="Arial" w:eastAsia="Arial" w:hAnsi="Arial" w:cs="Arial"/>
          <w:sz w:val="24"/>
          <w:szCs w:val="24"/>
          <w:lang w:val="es-CO" w:eastAsia="es-CO"/>
        </w:rPr>
      </w:pPr>
      <w:r>
        <w:rPr>
          <w:rFonts w:ascii="Arial" w:eastAsia="Arial" w:hAnsi="Arial" w:cs="Arial"/>
          <w:sz w:val="24"/>
          <w:szCs w:val="24"/>
          <w:lang w:val="es-CO" w:eastAsia="es-CO"/>
        </w:rPr>
        <w:t xml:space="preserve">De </w:t>
      </w:r>
      <w:r w:rsidRPr="00BE3CE0">
        <w:rPr>
          <w:rFonts w:ascii="Arial" w:eastAsia="Arial" w:hAnsi="Arial" w:cs="Arial"/>
          <w:sz w:val="24"/>
          <w:szCs w:val="24"/>
          <w:lang w:val="es-CO" w:eastAsia="es-CO"/>
        </w:rPr>
        <w:t xml:space="preserve">conformidad con el artículo </w:t>
      </w:r>
      <w:r w:rsidR="0019750F">
        <w:rPr>
          <w:rFonts w:ascii="Arial" w:eastAsia="Arial" w:hAnsi="Arial" w:cs="Arial"/>
          <w:sz w:val="24"/>
          <w:szCs w:val="24"/>
          <w:lang w:val="es-CO" w:eastAsia="es-CO"/>
        </w:rPr>
        <w:t>23</w:t>
      </w:r>
      <w:r w:rsidRPr="00BE3CE0">
        <w:rPr>
          <w:rFonts w:ascii="Arial" w:eastAsia="Arial" w:hAnsi="Arial" w:cs="Arial"/>
          <w:sz w:val="24"/>
          <w:szCs w:val="24"/>
          <w:lang w:val="es-CO" w:eastAsia="es-CO"/>
        </w:rPr>
        <w:t xml:space="preserve"> de la Ley 1712 de 2014, y la Directiva 004 del 20 de junio de 2024, para la rendición a la Procuraduría General de la Nación del Índice de Transparencia y Acceso a la Información Pública cuyas siglas son (ITA), se tiene dentro del Calendario de Obligaciones Legales y Administr</w:t>
      </w:r>
      <w:r>
        <w:rPr>
          <w:rFonts w:ascii="Arial" w:eastAsia="Arial" w:hAnsi="Arial" w:cs="Arial"/>
          <w:sz w:val="24"/>
          <w:szCs w:val="24"/>
          <w:lang w:val="es-CO" w:eastAsia="es-CO"/>
        </w:rPr>
        <w:t>ativas (COLA) dicha obligación.</w:t>
      </w:r>
    </w:p>
    <w:p w:rsidR="00E47867" w:rsidRDefault="00E47867" w:rsidP="00BE3CE0">
      <w:pPr>
        <w:jc w:val="both"/>
        <w:rPr>
          <w:rFonts w:ascii="Arial" w:eastAsia="Arial" w:hAnsi="Arial" w:cs="Arial"/>
          <w:sz w:val="24"/>
          <w:szCs w:val="24"/>
          <w:lang w:val="es-CO" w:eastAsia="en-US"/>
        </w:rPr>
      </w:pPr>
    </w:p>
    <w:p w:rsidR="00BE3CE0" w:rsidRPr="00BE3CE0" w:rsidRDefault="00464F3B" w:rsidP="00BE3CE0">
      <w:pPr>
        <w:jc w:val="both"/>
        <w:rPr>
          <w:rFonts w:ascii="Arial" w:eastAsia="Arial" w:hAnsi="Arial" w:cs="Arial"/>
          <w:sz w:val="24"/>
          <w:szCs w:val="24"/>
          <w:lang w:val="es-CO" w:eastAsia="es-CO"/>
        </w:rPr>
      </w:pPr>
      <w:r>
        <w:rPr>
          <w:rFonts w:ascii="Arial" w:eastAsia="Arial" w:hAnsi="Arial" w:cs="Arial"/>
          <w:sz w:val="24"/>
          <w:szCs w:val="24"/>
          <w:lang w:val="es-CO" w:eastAsia="es-CO"/>
        </w:rPr>
        <w:t>Se da aplicación a</w:t>
      </w:r>
      <w:r w:rsidR="00BE3CE0" w:rsidRPr="00BE3CE0">
        <w:rPr>
          <w:rFonts w:ascii="Arial" w:eastAsia="Arial" w:hAnsi="Arial" w:cs="Arial"/>
          <w:sz w:val="24"/>
          <w:szCs w:val="24"/>
          <w:lang w:val="es-CO" w:eastAsia="es-CO"/>
        </w:rPr>
        <w:t>l principio de la transparencia, como garantía del derecho de acceso a la información pública. Este principio se desarrolla a través de la transparencia activa, la transparencia pasiva, los instrumentos de gestión de la información y la accesibilidad, que a continuación se describen:</w:t>
      </w:r>
    </w:p>
    <w:p w:rsidR="00BE3CE0" w:rsidRPr="00BE3CE0" w:rsidRDefault="00BE3CE0" w:rsidP="00BE3CE0">
      <w:pPr>
        <w:jc w:val="both"/>
        <w:rPr>
          <w:rFonts w:ascii="Arial" w:eastAsia="Arial" w:hAnsi="Arial" w:cs="Arial"/>
          <w:sz w:val="24"/>
          <w:szCs w:val="24"/>
          <w:lang w:val="es-CO" w:eastAsia="es-CO"/>
        </w:rPr>
      </w:pPr>
    </w:p>
    <w:p w:rsidR="00C24A06" w:rsidRDefault="00BE3CE0" w:rsidP="0019750F">
      <w:pPr>
        <w:jc w:val="both"/>
        <w:rPr>
          <w:rFonts w:ascii="Arial" w:hAnsi="Arial" w:cs="Arial"/>
          <w:sz w:val="24"/>
          <w:szCs w:val="24"/>
          <w:lang w:val="es-CO" w:eastAsia="es-CO"/>
        </w:rPr>
      </w:pPr>
      <w:r w:rsidRPr="00BE3CE0">
        <w:rPr>
          <w:rFonts w:ascii="Arial" w:hAnsi="Arial" w:cs="Arial"/>
          <w:b/>
          <w:bCs/>
          <w:sz w:val="24"/>
          <w:szCs w:val="24"/>
        </w:rPr>
        <w:t>Transparencia activa</w:t>
      </w:r>
      <w:r w:rsidRPr="00BE3CE0">
        <w:rPr>
          <w:rFonts w:ascii="Arial" w:eastAsia="Arial" w:hAnsi="Arial" w:cs="Arial"/>
          <w:sz w:val="24"/>
          <w:szCs w:val="24"/>
          <w:lang w:val="es-CO" w:eastAsia="en-US"/>
        </w:rPr>
        <w:t xml:space="preserve">: </w:t>
      </w:r>
      <w:r w:rsidR="00895ABE">
        <w:rPr>
          <w:rFonts w:ascii="Arial" w:eastAsia="Arial" w:hAnsi="Arial" w:cs="Arial"/>
          <w:sz w:val="24"/>
          <w:szCs w:val="24"/>
          <w:lang w:val="es-CO" w:eastAsia="en-US"/>
        </w:rPr>
        <w:t xml:space="preserve">La entidad </w:t>
      </w:r>
      <w:r w:rsidR="00895ABE" w:rsidRPr="00895ABE">
        <w:rPr>
          <w:rFonts w:ascii="Arial" w:hAnsi="Arial" w:cs="Arial"/>
          <w:sz w:val="24"/>
          <w:szCs w:val="24"/>
          <w:lang w:val="es-CO" w:eastAsia="es-CO"/>
        </w:rPr>
        <w:t xml:space="preserve">pública información </w:t>
      </w:r>
      <w:r w:rsidR="0019750F">
        <w:rPr>
          <w:rFonts w:ascii="Arial" w:hAnsi="Arial" w:cs="Arial"/>
          <w:sz w:val="24"/>
          <w:szCs w:val="24"/>
          <w:lang w:val="es-CO" w:eastAsia="es-CO"/>
        </w:rPr>
        <w:t xml:space="preserve">de acuerdo con las </w:t>
      </w:r>
      <w:r w:rsidR="00895ABE">
        <w:rPr>
          <w:rFonts w:ascii="Arial" w:hAnsi="Arial" w:cs="Arial"/>
          <w:sz w:val="24"/>
          <w:szCs w:val="24"/>
          <w:lang w:val="es-CO" w:eastAsia="es-CO"/>
        </w:rPr>
        <w:t>exigencias de la norma</w:t>
      </w:r>
      <w:r w:rsidR="0049596E">
        <w:rPr>
          <w:rFonts w:ascii="Arial" w:hAnsi="Arial" w:cs="Arial"/>
          <w:sz w:val="24"/>
          <w:szCs w:val="24"/>
          <w:lang w:val="es-CO" w:eastAsia="es-CO"/>
        </w:rPr>
        <w:t xml:space="preserve"> antes citada</w:t>
      </w:r>
      <w:r w:rsidR="00895ABE">
        <w:rPr>
          <w:rFonts w:ascii="Arial" w:hAnsi="Arial" w:cs="Arial"/>
          <w:sz w:val="24"/>
          <w:szCs w:val="24"/>
          <w:lang w:val="es-CO" w:eastAsia="es-CO"/>
        </w:rPr>
        <w:t xml:space="preserve">. </w:t>
      </w:r>
    </w:p>
    <w:p w:rsidR="00C24A06" w:rsidRDefault="00C24A06" w:rsidP="00895ABE">
      <w:pPr>
        <w:rPr>
          <w:rFonts w:ascii="Arial" w:hAnsi="Arial" w:cs="Arial"/>
          <w:sz w:val="24"/>
          <w:szCs w:val="24"/>
          <w:lang w:val="es-CO" w:eastAsia="es-CO"/>
        </w:rPr>
      </w:pPr>
    </w:p>
    <w:p w:rsidR="00BE3CE0" w:rsidRPr="00BE3CE0" w:rsidRDefault="00E036DD" w:rsidP="00E036DD">
      <w:pPr>
        <w:jc w:val="both"/>
        <w:rPr>
          <w:rFonts w:ascii="Arial" w:eastAsia="Arial" w:hAnsi="Arial" w:cs="Arial"/>
          <w:sz w:val="24"/>
          <w:szCs w:val="24"/>
          <w:lang w:val="es-CO" w:eastAsia="es-CO"/>
        </w:rPr>
      </w:pPr>
      <w:r>
        <w:rPr>
          <w:rFonts w:ascii="Arial" w:eastAsia="Arial" w:hAnsi="Arial" w:cs="Arial"/>
          <w:sz w:val="24"/>
          <w:szCs w:val="24"/>
          <w:lang w:val="es-CO" w:eastAsia="en-US"/>
        </w:rPr>
        <w:t>E</w:t>
      </w:r>
      <w:r w:rsidR="00BE3CE0" w:rsidRPr="00BE3CE0">
        <w:rPr>
          <w:rFonts w:ascii="Arial" w:eastAsia="Arial" w:hAnsi="Arial" w:cs="Arial"/>
          <w:sz w:val="24"/>
          <w:szCs w:val="24"/>
          <w:lang w:val="es-CO" w:eastAsia="es-CO"/>
        </w:rPr>
        <w:t>l Esquema de</w:t>
      </w:r>
      <w:r w:rsidR="00C24A06">
        <w:rPr>
          <w:rFonts w:ascii="Arial" w:eastAsia="Arial" w:hAnsi="Arial" w:cs="Arial"/>
          <w:sz w:val="24"/>
          <w:szCs w:val="24"/>
          <w:lang w:val="es-CO" w:eastAsia="es-CO"/>
        </w:rPr>
        <w:t xml:space="preserve"> Publicación de Información, se encuentra </w:t>
      </w:r>
      <w:r w:rsidR="00BE3CE0" w:rsidRPr="00BE3CE0">
        <w:rPr>
          <w:rFonts w:ascii="Arial" w:eastAsia="Arial" w:hAnsi="Arial" w:cs="Arial"/>
          <w:sz w:val="24"/>
          <w:szCs w:val="24"/>
          <w:lang w:val="es-CO" w:eastAsia="es-CO"/>
        </w:rPr>
        <w:t>en la página web de la Entidad, en el botón de Trasparencia y Acceso a la Información, Gestión de Información Pública.</w:t>
      </w:r>
    </w:p>
    <w:p w:rsidR="00BE3CE0" w:rsidRPr="00BE3CE0" w:rsidRDefault="00BE3CE0" w:rsidP="00BE3CE0">
      <w:pPr>
        <w:jc w:val="both"/>
        <w:rPr>
          <w:rFonts w:ascii="Arial" w:eastAsia="Arial" w:hAnsi="Arial" w:cs="Arial"/>
          <w:sz w:val="24"/>
          <w:szCs w:val="24"/>
          <w:lang w:val="es-CO" w:eastAsia="es-CO"/>
        </w:rPr>
      </w:pPr>
    </w:p>
    <w:p w:rsidR="00BE3CE0" w:rsidRPr="00BE3CE0" w:rsidRDefault="008C4983" w:rsidP="00BE3CE0">
      <w:pPr>
        <w:jc w:val="both"/>
        <w:rPr>
          <w:rFonts w:ascii="Arial" w:eastAsia="Arial" w:hAnsi="Arial" w:cs="Arial"/>
          <w:sz w:val="24"/>
          <w:szCs w:val="24"/>
          <w:lang w:val="es-CO" w:eastAsia="es-CO"/>
        </w:rPr>
      </w:pPr>
      <w:r>
        <w:rPr>
          <w:rFonts w:ascii="Arial" w:eastAsia="Arial" w:hAnsi="Arial" w:cs="Arial"/>
          <w:sz w:val="24"/>
          <w:szCs w:val="24"/>
          <w:lang w:val="es-CO" w:eastAsia="es-CO"/>
        </w:rPr>
        <w:t>Para dicho e</w:t>
      </w:r>
      <w:r w:rsidR="00BE3CE0" w:rsidRPr="00BE3CE0">
        <w:rPr>
          <w:rFonts w:ascii="Arial" w:eastAsia="Arial" w:hAnsi="Arial" w:cs="Arial"/>
          <w:sz w:val="24"/>
          <w:szCs w:val="24"/>
          <w:lang w:val="es-CO" w:eastAsia="es-CO"/>
        </w:rPr>
        <w:t>squema, se tiene un formato en Excel donde se especifican las obligaciones de la Entidad, se detallan datos sobre generación de la información y frecuencia de su actualización.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Así mismo, se asigna la responsabilidad de producción y actualización de la información a cada dependencia de la Entidad, remitiéndola a la Oficina Asesora de Comunicaciones, quien es la encargada de recibir, publicar en la página web y monitorear la información</w:t>
      </w:r>
      <w:r w:rsidR="002B19BC">
        <w:rPr>
          <w:rFonts w:ascii="Arial" w:eastAsia="Arial" w:hAnsi="Arial" w:cs="Arial"/>
          <w:sz w:val="24"/>
          <w:szCs w:val="24"/>
          <w:lang w:val="es-CO" w:eastAsia="es-CO"/>
        </w:rPr>
        <w:t xml:space="preserve"> antes de ser publicada</w:t>
      </w:r>
      <w:r w:rsidRPr="00BE3CE0">
        <w:rPr>
          <w:rFonts w:ascii="Arial" w:eastAsia="Arial" w:hAnsi="Arial" w:cs="Arial"/>
          <w:sz w:val="24"/>
          <w:szCs w:val="24"/>
          <w:lang w:val="es-CO" w:eastAsia="es-CO"/>
        </w:rPr>
        <w:t>.</w:t>
      </w:r>
    </w:p>
    <w:p w:rsidR="00BE3CE0" w:rsidRPr="00BE3CE0" w:rsidRDefault="00BE3CE0" w:rsidP="00BE3CE0">
      <w:pPr>
        <w:spacing w:line="259" w:lineRule="auto"/>
        <w:jc w:val="both"/>
        <w:rPr>
          <w:rFonts w:ascii="Arial" w:eastAsia="Arial" w:hAnsi="Arial" w:cs="Arial"/>
          <w:sz w:val="24"/>
          <w:szCs w:val="24"/>
          <w:lang w:val="es-CO" w:eastAsia="es-CO"/>
        </w:rPr>
      </w:pPr>
    </w:p>
    <w:p w:rsidR="002B19BC"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Para dar cumplimiento al Esquema, en el Plan de Acción se adicionan metas para el monitoreo trimestral a toda la información publicada en la página web de la entidad, </w:t>
      </w:r>
      <w:r w:rsidR="002B19BC">
        <w:rPr>
          <w:rFonts w:ascii="Arial" w:eastAsia="Arial" w:hAnsi="Arial" w:cs="Arial"/>
          <w:sz w:val="24"/>
          <w:szCs w:val="24"/>
          <w:lang w:val="es-CO" w:eastAsia="es-CO"/>
        </w:rPr>
        <w:t xml:space="preserve">con la estrategia de </w:t>
      </w:r>
      <w:r w:rsidRPr="00BE3CE0">
        <w:rPr>
          <w:rFonts w:ascii="Arial" w:eastAsia="Arial" w:hAnsi="Arial" w:cs="Arial"/>
          <w:sz w:val="24"/>
          <w:szCs w:val="24"/>
          <w:lang w:val="es-CO" w:eastAsia="es-CO"/>
        </w:rPr>
        <w:t>campaña</w:t>
      </w:r>
      <w:r w:rsidR="002B19BC">
        <w:rPr>
          <w:rFonts w:ascii="Arial" w:eastAsia="Arial" w:hAnsi="Arial" w:cs="Arial"/>
          <w:sz w:val="24"/>
          <w:szCs w:val="24"/>
          <w:lang w:val="es-CO" w:eastAsia="es-CO"/>
        </w:rPr>
        <w:t>s</w:t>
      </w:r>
      <w:r w:rsidRPr="00BE3CE0">
        <w:rPr>
          <w:rFonts w:ascii="Arial" w:eastAsia="Arial" w:hAnsi="Arial" w:cs="Arial"/>
          <w:sz w:val="24"/>
          <w:szCs w:val="24"/>
          <w:lang w:val="es-CO" w:eastAsia="es-CO"/>
        </w:rPr>
        <w:t xml:space="preserve"> comunicacional</w:t>
      </w:r>
      <w:r w:rsidR="002B19BC">
        <w:rPr>
          <w:rFonts w:ascii="Arial" w:eastAsia="Arial" w:hAnsi="Arial" w:cs="Arial"/>
          <w:sz w:val="24"/>
          <w:szCs w:val="24"/>
          <w:lang w:val="es-CO" w:eastAsia="es-CO"/>
        </w:rPr>
        <w:t>es</w:t>
      </w:r>
      <w:r w:rsidRPr="00BE3CE0">
        <w:rPr>
          <w:rFonts w:ascii="Arial" w:eastAsia="Arial" w:hAnsi="Arial" w:cs="Arial"/>
          <w:sz w:val="24"/>
          <w:szCs w:val="24"/>
          <w:lang w:val="es-CO" w:eastAsia="es-CO"/>
        </w:rPr>
        <w:t xml:space="preserve">, </w:t>
      </w:r>
      <w:r w:rsidR="002B19BC">
        <w:rPr>
          <w:rFonts w:ascii="Arial" w:eastAsia="Arial" w:hAnsi="Arial" w:cs="Arial"/>
          <w:sz w:val="24"/>
          <w:szCs w:val="24"/>
          <w:lang w:val="es-CO" w:eastAsia="es-CO"/>
        </w:rPr>
        <w:t>por parte de la Oficina Asesora de Comunicaciones para que cada dependencia  actualice los contenidos.</w:t>
      </w:r>
      <w:r w:rsidRPr="00BE3CE0">
        <w:rPr>
          <w:rFonts w:ascii="Arial" w:eastAsia="Arial" w:hAnsi="Arial" w:cs="Arial"/>
          <w:sz w:val="24"/>
          <w:szCs w:val="24"/>
          <w:lang w:val="es-CO" w:eastAsia="es-CO"/>
        </w:rPr>
        <w:t xml:space="preserve"> </w:t>
      </w:r>
    </w:p>
    <w:p w:rsidR="0069480A" w:rsidRDefault="0069480A" w:rsidP="00BE3CE0">
      <w:pPr>
        <w:spacing w:line="259" w:lineRule="auto"/>
        <w:jc w:val="both"/>
        <w:rPr>
          <w:rFonts w:ascii="Arial" w:eastAsia="Arial" w:hAnsi="Arial" w:cs="Arial"/>
          <w:sz w:val="24"/>
          <w:szCs w:val="24"/>
          <w:lang w:val="es-CO" w:eastAsia="es-CO"/>
        </w:rPr>
      </w:pPr>
    </w:p>
    <w:p w:rsidR="002B19BC" w:rsidRDefault="0069480A" w:rsidP="00BE3CE0">
      <w:pPr>
        <w:spacing w:line="259" w:lineRule="auto"/>
        <w:jc w:val="both"/>
        <w:rPr>
          <w:rFonts w:ascii="Arial" w:eastAsia="Arial" w:hAnsi="Arial" w:cs="Arial"/>
          <w:sz w:val="24"/>
          <w:szCs w:val="24"/>
          <w:lang w:val="es-CO" w:eastAsia="es-CO"/>
        </w:rPr>
      </w:pPr>
      <w:r>
        <w:rPr>
          <w:rFonts w:ascii="Arial" w:eastAsia="Arial" w:hAnsi="Arial" w:cs="Arial"/>
          <w:sz w:val="24"/>
          <w:szCs w:val="24"/>
          <w:lang w:val="es-CO" w:eastAsia="es-CO"/>
        </w:rPr>
        <w:t>En el Plan de Acción se incluye además la Rendición de cuentas anual de la gestión de la CDM – donde los ciudadanos participan activamente.</w:t>
      </w:r>
    </w:p>
    <w:p w:rsidR="0069480A" w:rsidRDefault="0069480A"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En cuanto a la información contractual que se diligencia en SECOP II, todo lo relacionado desde la presentación de ofertas e inicio del contrato hasta su terminación se encuentra definida en el procedimiento de Suministro de Bienes y Servicios de la Entidad. </w:t>
      </w:r>
    </w:p>
    <w:p w:rsidR="00BE3CE0" w:rsidRPr="00BE3CE0" w:rsidRDefault="00BE3CE0" w:rsidP="00BE3CE0">
      <w:pPr>
        <w:spacing w:line="259" w:lineRule="auto"/>
        <w:jc w:val="both"/>
        <w:rPr>
          <w:rFonts w:ascii="Arial" w:eastAsia="Arial" w:hAnsi="Arial" w:cs="Arial"/>
          <w:sz w:val="24"/>
          <w:szCs w:val="24"/>
          <w:lang w:val="es-CO" w:eastAsia="es-CO"/>
        </w:rPr>
      </w:pPr>
    </w:p>
    <w:p w:rsidR="00895ABE" w:rsidRPr="00895ABE" w:rsidRDefault="00BE3CE0" w:rsidP="003C5E5E">
      <w:pPr>
        <w:jc w:val="both"/>
        <w:rPr>
          <w:rFonts w:ascii="Arial" w:hAnsi="Arial" w:cs="Arial"/>
          <w:sz w:val="24"/>
          <w:szCs w:val="24"/>
          <w:lang w:val="es-CO" w:eastAsia="es-CO"/>
        </w:rPr>
      </w:pPr>
      <w:r w:rsidRPr="00BE3CE0">
        <w:rPr>
          <w:rFonts w:ascii="Arial" w:hAnsi="Arial" w:cs="Arial"/>
          <w:b/>
          <w:bCs/>
          <w:sz w:val="24"/>
          <w:szCs w:val="24"/>
        </w:rPr>
        <w:t>Transparencia pasiva</w:t>
      </w:r>
      <w:r w:rsidRPr="00BE3CE0">
        <w:rPr>
          <w:rFonts w:ascii="Arial" w:eastAsia="Arial" w:hAnsi="Arial" w:cs="Arial"/>
          <w:sz w:val="24"/>
          <w:szCs w:val="24"/>
          <w:lang w:val="es-CO" w:eastAsia="en-US"/>
        </w:rPr>
        <w:t xml:space="preserve">: </w:t>
      </w:r>
      <w:r w:rsidR="00895ABE" w:rsidRPr="00895ABE">
        <w:rPr>
          <w:rFonts w:ascii="Arial" w:hAnsi="Arial" w:cs="Arial"/>
          <w:sz w:val="24"/>
          <w:szCs w:val="24"/>
          <w:lang w:val="es-CO" w:eastAsia="es-CO"/>
        </w:rPr>
        <w:t>la entidad reacciona ante requerimie</w:t>
      </w:r>
      <w:r w:rsidR="00895ABE">
        <w:rPr>
          <w:rFonts w:ascii="Arial" w:hAnsi="Arial" w:cs="Arial"/>
          <w:sz w:val="24"/>
          <w:szCs w:val="24"/>
          <w:lang w:val="es-CO" w:eastAsia="es-CO"/>
        </w:rPr>
        <w:t>nto</w:t>
      </w:r>
      <w:r w:rsidR="00107939">
        <w:rPr>
          <w:rFonts w:ascii="Arial" w:hAnsi="Arial" w:cs="Arial"/>
          <w:sz w:val="24"/>
          <w:szCs w:val="24"/>
          <w:lang w:val="es-CO" w:eastAsia="es-CO"/>
        </w:rPr>
        <w:t>s</w:t>
      </w:r>
      <w:r w:rsidR="00895ABE">
        <w:rPr>
          <w:rFonts w:ascii="Arial" w:hAnsi="Arial" w:cs="Arial"/>
          <w:sz w:val="24"/>
          <w:szCs w:val="24"/>
          <w:lang w:val="es-CO" w:eastAsia="es-CO"/>
        </w:rPr>
        <w:t xml:space="preserve"> específico</w:t>
      </w:r>
      <w:r w:rsidR="00107939">
        <w:rPr>
          <w:rFonts w:ascii="Arial" w:hAnsi="Arial" w:cs="Arial"/>
          <w:sz w:val="24"/>
          <w:szCs w:val="24"/>
          <w:lang w:val="es-CO" w:eastAsia="es-CO"/>
        </w:rPr>
        <w:t>s</w:t>
      </w:r>
      <w:r w:rsidR="00895ABE">
        <w:rPr>
          <w:rFonts w:ascii="Arial" w:hAnsi="Arial" w:cs="Arial"/>
          <w:sz w:val="24"/>
          <w:szCs w:val="24"/>
          <w:lang w:val="es-CO" w:eastAsia="es-CO"/>
        </w:rPr>
        <w:t xml:space="preserve"> de persona</w:t>
      </w:r>
      <w:r w:rsidR="00107939">
        <w:rPr>
          <w:rFonts w:ascii="Arial" w:hAnsi="Arial" w:cs="Arial"/>
          <w:sz w:val="24"/>
          <w:szCs w:val="24"/>
          <w:lang w:val="es-CO" w:eastAsia="es-CO"/>
        </w:rPr>
        <w:t>s</w:t>
      </w:r>
      <w:r w:rsidR="00895ABE">
        <w:rPr>
          <w:rFonts w:ascii="Arial" w:hAnsi="Arial" w:cs="Arial"/>
          <w:sz w:val="24"/>
          <w:szCs w:val="24"/>
          <w:lang w:val="es-CO" w:eastAsia="es-CO"/>
        </w:rPr>
        <w:t xml:space="preserve"> natural</w:t>
      </w:r>
      <w:r w:rsidR="00107939">
        <w:rPr>
          <w:rFonts w:ascii="Arial" w:hAnsi="Arial" w:cs="Arial"/>
          <w:sz w:val="24"/>
          <w:szCs w:val="24"/>
          <w:lang w:val="es-CO" w:eastAsia="es-CO"/>
        </w:rPr>
        <w:t>es</w:t>
      </w:r>
      <w:r w:rsidR="00895ABE">
        <w:rPr>
          <w:rFonts w:ascii="Arial" w:hAnsi="Arial" w:cs="Arial"/>
          <w:sz w:val="24"/>
          <w:szCs w:val="24"/>
          <w:lang w:val="es-CO" w:eastAsia="es-CO"/>
        </w:rPr>
        <w:t xml:space="preserve">  o jurídica</w:t>
      </w:r>
      <w:r w:rsidR="00107939">
        <w:rPr>
          <w:rFonts w:ascii="Arial" w:hAnsi="Arial" w:cs="Arial"/>
          <w:sz w:val="24"/>
          <w:szCs w:val="24"/>
          <w:lang w:val="es-CO" w:eastAsia="es-CO"/>
        </w:rPr>
        <w:t>s</w:t>
      </w:r>
      <w:r w:rsidR="003C5E5E">
        <w:rPr>
          <w:rFonts w:ascii="Arial" w:hAnsi="Arial" w:cs="Arial"/>
          <w:sz w:val="24"/>
          <w:szCs w:val="24"/>
          <w:lang w:val="es-CO" w:eastAsia="es-CO"/>
        </w:rPr>
        <w:t xml:space="preserve"> de manera gratuita de conformidad con lo dispuesto en el Decreto 1081 de 2015</w:t>
      </w:r>
      <w:r w:rsidR="00895ABE">
        <w:rPr>
          <w:rFonts w:ascii="Arial" w:hAnsi="Arial" w:cs="Arial"/>
          <w:sz w:val="24"/>
          <w:szCs w:val="24"/>
          <w:lang w:val="es-CO" w:eastAsia="es-CO"/>
        </w:rPr>
        <w:t>.</w:t>
      </w:r>
      <w:r w:rsidR="003C5E5E">
        <w:rPr>
          <w:rFonts w:ascii="Arial" w:hAnsi="Arial" w:cs="Arial"/>
          <w:sz w:val="24"/>
          <w:szCs w:val="24"/>
          <w:lang w:val="es-CO" w:eastAsia="es-CO"/>
        </w:rPr>
        <w:t xml:space="preserve"> Para dar aplicación a la Ley 1755 de 2015, se cuenta con los procedimientos para dar respuesta oportuna a las PQRSD.</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lastRenderedPageBreak/>
        <w:t>Manual de Trámite Interno de PQRSD (M-PC-TI-001), en el que se detalla entres otras:</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Tareas de los servidores de la CDM (Facilitadores y Enlaces).</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Responsabilidades de la Contraloría Auxiliar de Participación Ciudadana.</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Consideraciones importantes para el trámite de las PQRSD.</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Pasos detallados en el procedimiento de respuesta por el aplicativo Mercurio -  </w:t>
      </w:r>
      <w:proofErr w:type="spellStart"/>
      <w:r w:rsidRPr="00BE3CE0">
        <w:rPr>
          <w:rFonts w:ascii="Arial" w:eastAsia="Arial" w:hAnsi="Arial" w:cs="Arial"/>
          <w:sz w:val="24"/>
          <w:szCs w:val="24"/>
          <w:lang w:val="es-CO" w:eastAsia="es-CO"/>
        </w:rPr>
        <w:t>Workflow</w:t>
      </w:r>
      <w:proofErr w:type="spellEnd"/>
      <w:r w:rsidRPr="00BE3CE0">
        <w:rPr>
          <w:rFonts w:ascii="Arial" w:eastAsia="Arial" w:hAnsi="Arial" w:cs="Arial"/>
          <w:sz w:val="24"/>
          <w:szCs w:val="24"/>
          <w:lang w:val="es-CO" w:eastAsia="es-CO"/>
        </w:rPr>
        <w:t>.</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Evaluación satisfacción del cliente en respuesta a PQRSD.</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Adicionalmente, en el Plan de Acción Institucional la entidad definido metas para realizar seguimiento a las PQRSD, como:</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P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Elaborar trimestralmente informe sobre las PQRSD que incluya las solicitudes de acceso a información.</w:t>
      </w:r>
    </w:p>
    <w:p w:rsidR="00BE3CE0" w:rsidRPr="00BE3CE0" w:rsidRDefault="00BE3CE0" w:rsidP="00BE3CE0">
      <w:pPr>
        <w:spacing w:line="259" w:lineRule="auto"/>
        <w:jc w:val="both"/>
        <w:rPr>
          <w:rFonts w:ascii="Arial" w:eastAsia="Arial" w:hAnsi="Arial" w:cs="Arial"/>
          <w:sz w:val="24"/>
          <w:szCs w:val="24"/>
          <w:lang w:val="es-CO" w:eastAsia="es-CO"/>
        </w:rPr>
      </w:pPr>
    </w:p>
    <w:p w:rsidR="00BE3CE0" w:rsidRDefault="00BE3CE0" w:rsidP="00BE3CE0">
      <w:pPr>
        <w:spacing w:line="259" w:lineRule="auto"/>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Evaluar los canales de atención (1. Atención Presencial, 2. Por Teléfono, 3. Por correo electrónico (participa). 4. Página Web) para el Trámite interno PQRSD y Promoción a la Participación Ciudadana.</w:t>
      </w:r>
    </w:p>
    <w:p w:rsidR="00895ABE" w:rsidRDefault="00895ABE" w:rsidP="00BE3CE0">
      <w:pPr>
        <w:spacing w:line="259" w:lineRule="auto"/>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hAnsi="Arial" w:cs="Arial"/>
          <w:b/>
          <w:bCs/>
          <w:sz w:val="24"/>
          <w:szCs w:val="24"/>
        </w:rPr>
        <w:t>Accesibilidad</w:t>
      </w:r>
      <w:r w:rsidRPr="00BE3CE0">
        <w:rPr>
          <w:rFonts w:ascii="Arial" w:eastAsia="Arial" w:hAnsi="Arial" w:cs="Arial"/>
          <w:sz w:val="24"/>
          <w:szCs w:val="24"/>
          <w:lang w:val="es-CO" w:eastAsia="en-US"/>
        </w:rPr>
        <w:t xml:space="preserve">: </w:t>
      </w:r>
      <w:r w:rsidR="0069345E">
        <w:rPr>
          <w:rFonts w:ascii="Arial" w:eastAsia="Arial" w:hAnsi="Arial" w:cs="Arial"/>
          <w:sz w:val="24"/>
          <w:szCs w:val="24"/>
          <w:lang w:val="es-CO" w:eastAsia="en-US"/>
        </w:rPr>
        <w:t xml:space="preserve">La información publicada es comprensible y de fácil acceso. </w:t>
      </w:r>
      <w:r w:rsidRPr="00BE3CE0">
        <w:rPr>
          <w:rFonts w:ascii="Arial" w:eastAsia="Arial" w:hAnsi="Arial" w:cs="Arial"/>
          <w:sz w:val="24"/>
          <w:szCs w:val="24"/>
          <w:lang w:val="es-CO" w:eastAsia="en-US"/>
        </w:rPr>
        <w:t xml:space="preserve">Para facilitar qué poblaciones específicas accedan a la información, la página web de la entidad cuenta con el botón opciones de navegación, a través de este el usuario puede ponerle contraste a la página y para aumentar o disminuir el tamaño de la fuente. </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En la misma opción de la página web se tienen publicado los enlaces:</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Descargue "</w:t>
      </w:r>
      <w:proofErr w:type="spellStart"/>
      <w:r w:rsidRPr="00BE3CE0">
        <w:rPr>
          <w:rFonts w:ascii="Arial" w:eastAsia="Arial" w:hAnsi="Arial" w:cs="Arial"/>
          <w:sz w:val="24"/>
          <w:szCs w:val="24"/>
          <w:lang w:val="es-CO" w:eastAsia="es-CO"/>
        </w:rPr>
        <w:t>CONVERTIC#TecnologíaParaVer</w:t>
      </w:r>
      <w:proofErr w:type="spellEnd"/>
      <w:r w:rsidRPr="00BE3CE0">
        <w:rPr>
          <w:rFonts w:ascii="Arial" w:eastAsia="Arial" w:hAnsi="Arial" w:cs="Arial"/>
          <w:sz w:val="24"/>
          <w:szCs w:val="24"/>
          <w:lang w:val="es-CO" w:eastAsia="es-CO"/>
        </w:rPr>
        <w:t xml:space="preserve">", para que el usuario descargue e instale el software lector de pantalla </w:t>
      </w:r>
      <w:proofErr w:type="spellStart"/>
      <w:r w:rsidRPr="00BE3CE0">
        <w:rPr>
          <w:rFonts w:ascii="Arial" w:eastAsia="Arial" w:hAnsi="Arial" w:cs="Arial"/>
          <w:sz w:val="24"/>
          <w:szCs w:val="24"/>
          <w:lang w:val="es-CO" w:eastAsia="es-CO"/>
        </w:rPr>
        <w:t>Jaws</w:t>
      </w:r>
      <w:proofErr w:type="spellEnd"/>
      <w:r w:rsidRPr="00BE3CE0">
        <w:rPr>
          <w:rFonts w:ascii="Arial" w:eastAsia="Arial" w:hAnsi="Arial" w:cs="Arial"/>
          <w:sz w:val="24"/>
          <w:szCs w:val="24"/>
          <w:lang w:val="es-CO" w:eastAsia="es-CO"/>
        </w:rPr>
        <w:t>, y:</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Descargue </w:t>
      </w:r>
      <w:proofErr w:type="spellStart"/>
      <w:r w:rsidRPr="00BE3CE0">
        <w:rPr>
          <w:rFonts w:ascii="Arial" w:eastAsia="Arial" w:hAnsi="Arial" w:cs="Arial"/>
          <w:sz w:val="24"/>
          <w:szCs w:val="24"/>
          <w:lang w:val="es-CO" w:eastAsia="es-CO"/>
        </w:rPr>
        <w:t>eSSENTIAL</w:t>
      </w:r>
      <w:proofErr w:type="spellEnd"/>
      <w:r w:rsidRPr="00BE3CE0">
        <w:rPr>
          <w:rFonts w:ascii="Arial" w:eastAsia="Arial" w:hAnsi="Arial" w:cs="Arial"/>
          <w:sz w:val="24"/>
          <w:szCs w:val="24"/>
          <w:lang w:val="es-CO" w:eastAsia="es-CO"/>
        </w:rPr>
        <w:t xml:space="preserve"> </w:t>
      </w:r>
      <w:proofErr w:type="spellStart"/>
      <w:r w:rsidRPr="00BE3CE0">
        <w:rPr>
          <w:rFonts w:ascii="Arial" w:eastAsia="Arial" w:hAnsi="Arial" w:cs="Arial"/>
          <w:sz w:val="24"/>
          <w:szCs w:val="24"/>
          <w:lang w:val="es-CO" w:eastAsia="es-CO"/>
        </w:rPr>
        <w:t>Accessibility</w:t>
      </w:r>
      <w:proofErr w:type="spellEnd"/>
      <w:r w:rsidRPr="00BE3CE0">
        <w:rPr>
          <w:rFonts w:ascii="Arial" w:eastAsia="Arial" w:hAnsi="Arial" w:cs="Arial"/>
          <w:sz w:val="24"/>
          <w:szCs w:val="24"/>
          <w:lang w:val="es-CO" w:eastAsia="es-CO"/>
        </w:rPr>
        <w:t xml:space="preserve"> Herramientas para que las personas con discapacidades naveguen por la web.</w:t>
      </w:r>
    </w:p>
    <w:p w:rsidR="00BE3CE0" w:rsidRPr="00BE3CE0" w:rsidRDefault="00BE3CE0" w:rsidP="00BE3CE0">
      <w:pPr>
        <w:jc w:val="both"/>
        <w:rPr>
          <w:rFonts w:ascii="Arial" w:eastAsia="Arial" w:hAnsi="Arial" w:cs="Arial"/>
          <w:sz w:val="24"/>
          <w:szCs w:val="24"/>
          <w:lang w:val="es-CO" w:eastAsia="es-CO"/>
        </w:rPr>
      </w:pPr>
    </w:p>
    <w:p w:rsidR="00BE3CE0" w:rsidRPr="00BE3CE0" w:rsidRDefault="0069345E" w:rsidP="00BE3CE0">
      <w:pPr>
        <w:jc w:val="both"/>
        <w:rPr>
          <w:rFonts w:ascii="Arial" w:eastAsia="Arial" w:hAnsi="Arial" w:cs="Arial"/>
          <w:sz w:val="24"/>
          <w:szCs w:val="24"/>
          <w:lang w:val="es-CO" w:eastAsia="es-CO"/>
        </w:rPr>
      </w:pPr>
      <w:r>
        <w:rPr>
          <w:rFonts w:ascii="Arial" w:eastAsia="Arial" w:hAnsi="Arial" w:cs="Arial"/>
          <w:sz w:val="24"/>
          <w:szCs w:val="24"/>
          <w:lang w:val="es-CO" w:eastAsia="es-CO"/>
        </w:rPr>
        <w:t>L</w:t>
      </w:r>
      <w:r w:rsidR="00BE3CE0" w:rsidRPr="00BE3CE0">
        <w:rPr>
          <w:rFonts w:ascii="Arial" w:eastAsia="Arial" w:hAnsi="Arial" w:cs="Arial"/>
          <w:sz w:val="24"/>
          <w:szCs w:val="24"/>
          <w:lang w:val="es-CO" w:eastAsia="es-CO"/>
        </w:rPr>
        <w:t xml:space="preserve">os ciudadanos podrán presentar su petición en su lengua nativa o dialecto oficial en Colombia, el servidor público receptor deja constancia de ese hecho y procede </w:t>
      </w:r>
      <w:r w:rsidR="00BE3CE0" w:rsidRPr="00BE3CE0">
        <w:rPr>
          <w:rFonts w:ascii="Arial" w:eastAsia="Arial" w:hAnsi="Arial" w:cs="Arial"/>
          <w:sz w:val="24"/>
          <w:szCs w:val="24"/>
          <w:lang w:val="es-CO" w:eastAsia="es-CO"/>
        </w:rPr>
        <w:lastRenderedPageBreak/>
        <w:t>a grabar la petición en cualquier medio tecnológico y electrónico, para posteriormente proceder a su traducción y respuesta.</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hAnsi="Arial" w:cs="Arial"/>
          <w:b/>
          <w:bCs/>
          <w:sz w:val="24"/>
          <w:szCs w:val="24"/>
        </w:rPr>
        <w:t>Instrumentos de gestión de la información</w:t>
      </w:r>
      <w:r w:rsidRPr="00BE3CE0">
        <w:rPr>
          <w:rFonts w:ascii="Arial" w:eastAsia="Arial" w:hAnsi="Arial" w:cs="Arial"/>
          <w:sz w:val="24"/>
          <w:szCs w:val="24"/>
          <w:lang w:val="es-CO" w:eastAsia="en-US"/>
        </w:rPr>
        <w:t>: La Entidad de conformidad con la Ley 1712 de 2014, tiene tres (3) instrumentos para apoyar el proceso de gestión de información, estos son: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El Registro o inventario de activos de información. </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El Índice de información clasificada y reservada. </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El Esquema de publicación de información.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La Contraloría Distrital de Medellín, realiza la adopción y actualización de estos instrumentos a través de acto administrativo y los publica en la página web.</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Con la Resolución 1123 del 9 de octubre de 2024, se modifica el Índice de Información Clasificada y Reservada y el Registro de Activos de Información, Instrumentos de Gestión de la Información Pública.</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Con la Resolución 533 del 15 de mayo de 2024, actualiza el “Esquema de Publicación de Información en la Contraloría Distrital de Medellín”.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Los instrumentos se encuentran disponibles en la página web de la Entidad en el botón de Trasparencia y Acceso a la Información Pública en los enlaces de: Datos Abiertos y Gestión de Información Pública.</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La actualización y seguimiento al Registro o inventario de activos de información y el Índice de Información Clasificada y Reservada es de responsabilidad de la Secretaría General y el Esquema de publicación de información es de responsabilidad de la Oficina Asesora de Comunicaciones de conformidad con las resoluciones anteriormente citadas.</w:t>
      </w:r>
    </w:p>
    <w:p w:rsidR="00BE3CE0" w:rsidRPr="00BE3CE0" w:rsidRDefault="00BE3CE0" w:rsidP="00BE3CE0">
      <w:pPr>
        <w:jc w:val="both"/>
        <w:rPr>
          <w:rFonts w:ascii="Arial" w:eastAsia="Arial" w:hAnsi="Arial" w:cs="Arial"/>
          <w:sz w:val="24"/>
          <w:szCs w:val="24"/>
          <w:lang w:val="es-CO" w:eastAsia="es-CO"/>
        </w:rPr>
      </w:pPr>
    </w:p>
    <w:p w:rsid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Los anteriores instrumentos se encuentran articulados con los lineamientos del Programa de Gestión Documental.</w:t>
      </w:r>
    </w:p>
    <w:p w:rsidR="009D65CD" w:rsidRDefault="009D65CD" w:rsidP="00BE3CE0">
      <w:pPr>
        <w:jc w:val="both"/>
        <w:rPr>
          <w:rFonts w:ascii="Arial" w:eastAsia="Arial" w:hAnsi="Arial" w:cs="Arial"/>
          <w:sz w:val="24"/>
          <w:szCs w:val="24"/>
          <w:lang w:val="es-CO" w:eastAsia="es-CO"/>
        </w:rPr>
      </w:pPr>
    </w:p>
    <w:p w:rsidR="00FE2801" w:rsidRDefault="0069480A" w:rsidP="00BE3CE0">
      <w:pPr>
        <w:jc w:val="both"/>
        <w:rPr>
          <w:rFonts w:ascii="Arial" w:eastAsia="Arial" w:hAnsi="Arial" w:cs="Arial"/>
          <w:sz w:val="24"/>
          <w:szCs w:val="24"/>
          <w:lang w:val="es-CO" w:eastAsia="en-US"/>
        </w:rPr>
      </w:pPr>
      <w:r>
        <w:rPr>
          <w:rFonts w:ascii="Arial" w:eastAsia="Arial" w:hAnsi="Arial" w:cs="Arial"/>
          <w:b/>
          <w:color w:val="000000"/>
          <w:sz w:val="24"/>
          <w:szCs w:val="24"/>
          <w:lang w:val="es-CO" w:eastAsia="es-CO"/>
        </w:rPr>
        <w:t>10</w:t>
      </w:r>
      <w:r w:rsidR="00013149">
        <w:rPr>
          <w:rFonts w:ascii="Arial" w:eastAsia="Arial" w:hAnsi="Arial" w:cs="Arial"/>
          <w:b/>
          <w:color w:val="000000"/>
          <w:sz w:val="24"/>
          <w:szCs w:val="24"/>
          <w:lang w:val="es-CO" w:eastAsia="es-CO"/>
        </w:rPr>
        <w:t>.</w:t>
      </w:r>
      <w:r w:rsidR="00BE3CE0" w:rsidRPr="00BE3CE0">
        <w:rPr>
          <w:rFonts w:ascii="Arial" w:hAnsi="Arial" w:cs="Arial"/>
          <w:b/>
          <w:bCs/>
          <w:sz w:val="24"/>
          <w:szCs w:val="24"/>
        </w:rPr>
        <w:t xml:space="preserve"> Integridad pública y cultura de la legalidad</w:t>
      </w:r>
    </w:p>
    <w:p w:rsidR="00FE2801" w:rsidRDefault="00FE2801" w:rsidP="00BE3CE0">
      <w:pPr>
        <w:jc w:val="both"/>
        <w:rPr>
          <w:rFonts w:ascii="Arial" w:eastAsia="Arial" w:hAnsi="Arial" w:cs="Arial"/>
          <w:sz w:val="24"/>
          <w:szCs w:val="24"/>
          <w:lang w:val="es-CO" w:eastAsia="en-US"/>
        </w:rPr>
      </w:pPr>
    </w:p>
    <w:p w:rsidR="00EB7C0F" w:rsidRDefault="00BE3CE0" w:rsidP="00BE3CE0">
      <w:pPr>
        <w:jc w:val="both"/>
        <w:rPr>
          <w:rFonts w:ascii="Arial" w:eastAsia="Arial" w:hAnsi="Arial" w:cs="Arial"/>
          <w:sz w:val="24"/>
          <w:szCs w:val="24"/>
          <w:lang w:val="es-CO" w:eastAsia="en-US"/>
        </w:rPr>
      </w:pPr>
      <w:r w:rsidRPr="00BE3CE0">
        <w:rPr>
          <w:rFonts w:ascii="Arial" w:eastAsia="Arial" w:hAnsi="Arial" w:cs="Arial"/>
          <w:sz w:val="24"/>
          <w:szCs w:val="24"/>
          <w:lang w:val="es-CO" w:eastAsia="en-US"/>
        </w:rPr>
        <w:t xml:space="preserve"> La Contraloría Distrital de Medellín promueve dentro de la entidad la integridad en el ejercicio del servicio público, así como una cultura de cumplimiento que permita que las actuaciones siempre se desarrollen dentro del marco legal. </w:t>
      </w:r>
    </w:p>
    <w:p w:rsidR="00EB7C0F" w:rsidRDefault="00EB7C0F" w:rsidP="00BE3CE0">
      <w:pPr>
        <w:jc w:val="both"/>
        <w:rPr>
          <w:rFonts w:ascii="Arial" w:eastAsia="Arial" w:hAnsi="Arial" w:cs="Arial"/>
          <w:sz w:val="24"/>
          <w:szCs w:val="24"/>
          <w:lang w:val="es-CO" w:eastAsia="en-US"/>
        </w:rPr>
      </w:pPr>
    </w:p>
    <w:p w:rsidR="00BE3CE0" w:rsidRPr="00BE3CE0" w:rsidRDefault="00EB7C0F" w:rsidP="00BE3CE0">
      <w:pPr>
        <w:jc w:val="both"/>
        <w:rPr>
          <w:rFonts w:ascii="Segoe UI" w:eastAsia="Calibri" w:hAnsi="Segoe UI" w:cs="Segoe UI"/>
          <w:sz w:val="18"/>
          <w:szCs w:val="18"/>
          <w:lang w:val="es-CO" w:eastAsia="es-CO"/>
        </w:rPr>
      </w:pPr>
      <w:r>
        <w:rPr>
          <w:rFonts w:ascii="Arial" w:eastAsia="Calibri" w:hAnsi="Arial" w:cs="Arial"/>
          <w:color w:val="000000"/>
          <w:sz w:val="24"/>
          <w:szCs w:val="24"/>
          <w:lang w:val="es-CO" w:eastAsia="es-CO"/>
        </w:rPr>
        <w:t>N</w:t>
      </w:r>
      <w:r w:rsidR="00BE3CE0" w:rsidRPr="00BE3CE0">
        <w:rPr>
          <w:rFonts w:ascii="Arial" w:eastAsia="Calibri" w:hAnsi="Arial" w:cs="Arial"/>
          <w:color w:val="000000"/>
          <w:sz w:val="24"/>
          <w:szCs w:val="24"/>
          <w:lang w:val="es-CO" w:eastAsia="es-CO"/>
        </w:rPr>
        <w:t>ormograma, donde cada dependencia asume la responsabilidad de dar aplicación y generar los reportes correspondientes de Ley en las fechas establecidas. </w:t>
      </w:r>
    </w:p>
    <w:p w:rsidR="00BE3CE0" w:rsidRPr="00BE3CE0" w:rsidRDefault="00BE3CE0" w:rsidP="00BE3CE0">
      <w:pPr>
        <w:jc w:val="both"/>
        <w:rPr>
          <w:rFonts w:ascii="Arial" w:eastAsia="Arial" w:hAnsi="Arial" w:cs="Arial"/>
          <w:sz w:val="24"/>
          <w:szCs w:val="24"/>
          <w:lang w:val="es-CO" w:eastAsia="en-US"/>
        </w:rPr>
      </w:pPr>
    </w:p>
    <w:p w:rsidR="00BE3CE0" w:rsidRPr="00BE3CE0" w:rsidRDefault="00BE3CE0" w:rsidP="00BE3CE0">
      <w:pPr>
        <w:jc w:val="both"/>
        <w:rPr>
          <w:rFonts w:ascii="Arial" w:eastAsia="Arial" w:hAnsi="Arial" w:cs="Arial"/>
          <w:sz w:val="24"/>
          <w:szCs w:val="24"/>
          <w:lang w:val="es-CO" w:eastAsia="es-CO"/>
        </w:rPr>
      </w:pPr>
      <w:r w:rsidRPr="00BE3CE0">
        <w:rPr>
          <w:rFonts w:ascii="Arial" w:hAnsi="Arial" w:cs="Arial"/>
          <w:b/>
          <w:bCs/>
          <w:sz w:val="24"/>
          <w:szCs w:val="24"/>
        </w:rPr>
        <w:t>Código de Integridad</w:t>
      </w:r>
      <w:r w:rsidRPr="00BE3CE0">
        <w:rPr>
          <w:rFonts w:ascii="Arial" w:eastAsia="Arial" w:hAnsi="Arial" w:cs="Arial"/>
          <w:sz w:val="24"/>
          <w:szCs w:val="24"/>
          <w:lang w:val="es-CO" w:eastAsia="en-US"/>
        </w:rPr>
        <w:t xml:space="preserve">: Mediante Resolución, la Entidad “Actualiza el Código de Integridad, el Comité de Integridad y el Grupo de Gestores de Integridad de la Contraloría Distrital de Medellín”, </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En dicha resolución se establecieron los nueve (9) valores que servirán de guía en cuanto al ser y el obrar de los servidores públicos y contratistas que laboren en la entidad, los cuales son: Honestidad, Respeto, Compromiso, Diligencia, Justicia, Transparencia, Eficiencia, Objetividad y Participación.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s-CO"/>
        </w:rPr>
        <w:t xml:space="preserve">Además, se especifica todo lo relacionado con el Comité de Integridad, los Gestores de Integridad, conformación, funciones.  </w:t>
      </w:r>
    </w:p>
    <w:p w:rsidR="00BE3CE0" w:rsidRPr="00BE3CE0" w:rsidRDefault="00BE3CE0" w:rsidP="00BE3CE0">
      <w:pPr>
        <w:jc w:val="both"/>
        <w:rPr>
          <w:rFonts w:ascii="Arial" w:eastAsia="Arial" w:hAnsi="Arial" w:cs="Arial"/>
          <w:sz w:val="24"/>
          <w:szCs w:val="24"/>
          <w:lang w:val="es-CO" w:eastAsia="es-CO"/>
        </w:rPr>
      </w:pPr>
    </w:p>
    <w:p w:rsidR="00FE2801" w:rsidRDefault="00FE2801" w:rsidP="00BE3CE0">
      <w:pPr>
        <w:jc w:val="both"/>
        <w:rPr>
          <w:rFonts w:ascii="Arial" w:eastAsia="Arial" w:hAnsi="Arial" w:cs="Arial"/>
          <w:sz w:val="24"/>
          <w:szCs w:val="24"/>
          <w:lang w:val="es-CO" w:eastAsia="en-US"/>
        </w:rPr>
      </w:pPr>
      <w:r>
        <w:rPr>
          <w:rFonts w:ascii="Arial" w:hAnsi="Arial" w:cs="Arial"/>
          <w:b/>
          <w:bCs/>
          <w:sz w:val="24"/>
          <w:szCs w:val="24"/>
        </w:rPr>
        <w:t>11.</w:t>
      </w:r>
      <w:r w:rsidR="00BE3CE0" w:rsidRPr="00BE3CE0">
        <w:rPr>
          <w:rFonts w:ascii="Arial" w:hAnsi="Arial" w:cs="Arial"/>
          <w:b/>
          <w:bCs/>
          <w:sz w:val="24"/>
          <w:szCs w:val="24"/>
        </w:rPr>
        <w:t xml:space="preserve"> Diálogo y corresponsabilidad</w:t>
      </w:r>
    </w:p>
    <w:p w:rsidR="00FE2801" w:rsidRDefault="00FE2801" w:rsidP="00BE3CE0">
      <w:pPr>
        <w:jc w:val="both"/>
        <w:rPr>
          <w:rFonts w:ascii="Arial" w:eastAsia="Arial" w:hAnsi="Arial" w:cs="Arial"/>
          <w:sz w:val="24"/>
          <w:szCs w:val="24"/>
          <w:lang w:val="es-CO" w:eastAsia="en-US"/>
        </w:rPr>
      </w:pPr>
    </w:p>
    <w:p w:rsidR="00BE3CE0" w:rsidRPr="00BE3CE0" w:rsidRDefault="00BE3CE0" w:rsidP="00BE3CE0">
      <w:pPr>
        <w:jc w:val="both"/>
        <w:rPr>
          <w:rFonts w:ascii="Arial" w:eastAsia="Arial" w:hAnsi="Arial" w:cs="Arial"/>
          <w:sz w:val="24"/>
          <w:szCs w:val="24"/>
          <w:lang w:val="es-CO" w:eastAsia="es-CO"/>
        </w:rPr>
      </w:pPr>
      <w:r w:rsidRPr="00BE3CE0">
        <w:rPr>
          <w:rFonts w:ascii="Arial" w:eastAsia="Arial" w:hAnsi="Arial" w:cs="Arial"/>
          <w:sz w:val="24"/>
          <w:szCs w:val="24"/>
          <w:lang w:val="es-CO" w:eastAsia="en-US"/>
        </w:rPr>
        <w:t xml:space="preserve"> La Contraloría Distrital de Medellín promueve el dialogo como principal herramienta de relacionamiento entre la entidad y la ciudadanía, al mismo tiempo la corresponsabilidad entre las partes, lo que permite a los ciudadanos ejercer un control social eficiente y una efectiva participación</w:t>
      </w:r>
    </w:p>
    <w:p w:rsidR="00BE3CE0" w:rsidRPr="00BE3CE0" w:rsidRDefault="00BE3CE0" w:rsidP="00BE3CE0">
      <w:pPr>
        <w:jc w:val="both"/>
        <w:rPr>
          <w:rFonts w:ascii="Arial" w:eastAsia="Arial" w:hAnsi="Arial" w:cs="Arial"/>
          <w:sz w:val="24"/>
          <w:szCs w:val="24"/>
          <w:lang w:val="es-CO" w:eastAsia="es-CO"/>
        </w:rPr>
      </w:pPr>
    </w:p>
    <w:p w:rsidR="00BE3CE0" w:rsidRPr="00BE3CE0" w:rsidRDefault="00BE3CE0" w:rsidP="00BE3CE0">
      <w:pPr>
        <w:jc w:val="both"/>
        <w:rPr>
          <w:rFonts w:ascii="Arial" w:eastAsia="Arial" w:hAnsi="Arial" w:cs="Arial"/>
          <w:sz w:val="24"/>
          <w:szCs w:val="24"/>
          <w:lang w:val="es-CO" w:eastAsia="en-US"/>
        </w:rPr>
      </w:pPr>
      <w:r w:rsidRPr="00BE3CE0">
        <w:rPr>
          <w:rFonts w:ascii="Arial" w:hAnsi="Arial" w:cs="Arial"/>
          <w:b/>
          <w:bCs/>
          <w:sz w:val="24"/>
          <w:szCs w:val="24"/>
        </w:rPr>
        <w:t>Política de diálogo y corresponsabilidad</w:t>
      </w:r>
      <w:r w:rsidRPr="00BE3CE0">
        <w:rPr>
          <w:rFonts w:ascii="Arial" w:eastAsia="Arial" w:hAnsi="Arial" w:cs="Arial"/>
          <w:sz w:val="24"/>
          <w:szCs w:val="24"/>
          <w:lang w:val="es-CO" w:eastAsia="en-US"/>
        </w:rPr>
        <w:t>: La Contraloría Distrital de Medellín, tiene una política de diálogo y corresponsabilidad en la que señala su objetivo, responsables y acciones para su cumplimiento.</w:t>
      </w:r>
    </w:p>
    <w:p w:rsidR="00BE3CE0" w:rsidRPr="00BE3CE0" w:rsidRDefault="00BE3CE0" w:rsidP="00BE3CE0">
      <w:pPr>
        <w:jc w:val="both"/>
        <w:rPr>
          <w:rFonts w:ascii="Arial" w:eastAsia="Arial" w:hAnsi="Arial" w:cs="Arial"/>
          <w:sz w:val="24"/>
          <w:szCs w:val="24"/>
          <w:lang w:val="es-CO" w:eastAsia="en-US"/>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 xml:space="preserve">Puede ser consultada en el Sistema </w:t>
      </w:r>
      <w:proofErr w:type="spellStart"/>
      <w:r w:rsidRPr="00BE3CE0">
        <w:rPr>
          <w:rFonts w:ascii="Arial" w:eastAsia="Arial" w:hAnsi="Arial" w:cs="Arial"/>
          <w:color w:val="000000"/>
          <w:sz w:val="24"/>
          <w:szCs w:val="24"/>
          <w:lang w:val="es-CO" w:eastAsia="es-CO"/>
        </w:rPr>
        <w:t>Isolución</w:t>
      </w:r>
      <w:proofErr w:type="spellEnd"/>
      <w:r w:rsidRPr="00BE3CE0">
        <w:rPr>
          <w:rFonts w:ascii="Arial" w:eastAsia="Arial" w:hAnsi="Arial" w:cs="Arial"/>
          <w:color w:val="000000"/>
          <w:sz w:val="24"/>
          <w:szCs w:val="24"/>
          <w:lang w:val="es-CO" w:eastAsia="es-CO"/>
        </w:rPr>
        <w:t>, en Documentación, Manuales, Manual Políticas de Operación.</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r w:rsidRPr="00BE3CE0">
        <w:rPr>
          <w:rFonts w:ascii="Arial" w:eastAsia="Arial" w:hAnsi="Arial" w:cs="Arial"/>
          <w:color w:val="000000"/>
          <w:sz w:val="24"/>
          <w:szCs w:val="24"/>
          <w:lang w:val="es-CO" w:eastAsia="es-CO"/>
        </w:rPr>
        <w:t>Adicionalmente, la CDM tiene programado en el Plan de Acción Institucional, metas relacionadas con la promoción a la participación ciudadana:</w:t>
      </w: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587010" w:rsidP="00BE3CE0">
      <w:pPr>
        <w:jc w:val="both"/>
        <w:rPr>
          <w:rFonts w:ascii="Arial" w:eastAsia="Arial" w:hAnsi="Arial" w:cs="Arial"/>
          <w:color w:val="000000"/>
          <w:sz w:val="24"/>
          <w:szCs w:val="24"/>
          <w:lang w:val="es-CO" w:eastAsia="es-CO"/>
        </w:rPr>
      </w:pPr>
      <w:r>
        <w:rPr>
          <w:rFonts w:ascii="Arial" w:eastAsia="Arial" w:hAnsi="Arial" w:cs="Arial"/>
          <w:color w:val="000000"/>
          <w:sz w:val="24"/>
          <w:szCs w:val="24"/>
          <w:lang w:val="es-CO" w:eastAsia="es-CO"/>
        </w:rPr>
        <w:t>S</w:t>
      </w:r>
      <w:r w:rsidR="00BE3CE0" w:rsidRPr="00BE3CE0">
        <w:rPr>
          <w:rFonts w:ascii="Arial" w:eastAsia="Arial" w:hAnsi="Arial" w:cs="Arial"/>
          <w:color w:val="000000"/>
          <w:sz w:val="24"/>
          <w:szCs w:val="24"/>
          <w:lang w:val="es-CO" w:eastAsia="es-CO"/>
        </w:rPr>
        <w:t xml:space="preserve">e realizan escuelas de capacitación mediante encuentros de ciudad y se interactúa con las veedurías ciudadanas para promover el control social como complemento de la vigilancia y control de la gestión fiscal, mediante la realización de eventos </w:t>
      </w:r>
      <w:r>
        <w:rPr>
          <w:rFonts w:ascii="Arial" w:eastAsia="Arial" w:hAnsi="Arial" w:cs="Arial"/>
          <w:color w:val="000000"/>
          <w:sz w:val="24"/>
          <w:szCs w:val="24"/>
          <w:lang w:val="es-CO" w:eastAsia="es-CO"/>
        </w:rPr>
        <w:t xml:space="preserve">para </w:t>
      </w:r>
      <w:r w:rsidR="00BE3CE0" w:rsidRPr="00BE3CE0">
        <w:rPr>
          <w:rFonts w:ascii="Arial" w:eastAsia="Arial" w:hAnsi="Arial" w:cs="Arial"/>
          <w:color w:val="000000"/>
          <w:sz w:val="24"/>
          <w:szCs w:val="24"/>
          <w:lang w:val="es-CO" w:eastAsia="es-CO"/>
        </w:rPr>
        <w:t xml:space="preserve"> </w:t>
      </w:r>
      <w:r>
        <w:rPr>
          <w:rFonts w:ascii="Arial" w:eastAsia="Arial" w:hAnsi="Arial" w:cs="Arial"/>
          <w:color w:val="000000"/>
          <w:sz w:val="24"/>
          <w:szCs w:val="24"/>
          <w:lang w:val="es-CO" w:eastAsia="es-CO"/>
        </w:rPr>
        <w:t>cada</w:t>
      </w:r>
      <w:r w:rsidR="00BE3CE0" w:rsidRPr="00BE3CE0">
        <w:rPr>
          <w:rFonts w:ascii="Arial" w:eastAsia="Arial" w:hAnsi="Arial" w:cs="Arial"/>
          <w:color w:val="000000"/>
          <w:sz w:val="24"/>
          <w:szCs w:val="24"/>
          <w:lang w:val="es-CO" w:eastAsia="es-CO"/>
        </w:rPr>
        <w:t>vigencia.</w:t>
      </w:r>
    </w:p>
    <w:p w:rsidR="00BE3CE0" w:rsidRDefault="00BE3CE0" w:rsidP="00BE3CE0">
      <w:pPr>
        <w:jc w:val="both"/>
        <w:rPr>
          <w:rFonts w:ascii="Arial" w:eastAsia="Arial" w:hAnsi="Arial" w:cs="Arial"/>
          <w:color w:val="000000"/>
          <w:sz w:val="24"/>
          <w:szCs w:val="24"/>
          <w:lang w:val="es-CO" w:eastAsia="es-CO"/>
        </w:rPr>
      </w:pPr>
    </w:p>
    <w:p w:rsidR="005469B7" w:rsidRDefault="005469B7" w:rsidP="00BE3CE0">
      <w:pPr>
        <w:jc w:val="both"/>
        <w:rPr>
          <w:rFonts w:ascii="Arial" w:eastAsia="Arial" w:hAnsi="Arial" w:cs="Arial"/>
          <w:color w:val="000000"/>
          <w:sz w:val="24"/>
          <w:szCs w:val="24"/>
          <w:lang w:val="es-CO" w:eastAsia="es-CO"/>
        </w:rPr>
      </w:pPr>
    </w:p>
    <w:p w:rsidR="005469B7" w:rsidRDefault="005469B7" w:rsidP="00BE3CE0">
      <w:pPr>
        <w:jc w:val="both"/>
        <w:rPr>
          <w:rFonts w:ascii="Arial" w:eastAsia="Arial" w:hAnsi="Arial" w:cs="Arial"/>
          <w:color w:val="000000"/>
          <w:sz w:val="24"/>
          <w:szCs w:val="24"/>
          <w:lang w:val="es-CO" w:eastAsia="es-CO"/>
        </w:rPr>
      </w:pPr>
    </w:p>
    <w:p w:rsidR="005469B7" w:rsidRPr="00BE3CE0" w:rsidRDefault="005469B7"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color w:val="000000"/>
          <w:sz w:val="24"/>
          <w:szCs w:val="24"/>
          <w:lang w:val="es-CO" w:eastAsia="es-CO"/>
        </w:rPr>
      </w:pPr>
    </w:p>
    <w:p w:rsidR="00BE3CE0" w:rsidRPr="00BE3CE0" w:rsidRDefault="00BE3CE0" w:rsidP="00BE3CE0">
      <w:pPr>
        <w:jc w:val="both"/>
        <w:rPr>
          <w:rFonts w:ascii="Arial" w:eastAsia="Arial" w:hAnsi="Arial" w:cs="Arial"/>
          <w:b/>
          <w:color w:val="000000"/>
          <w:sz w:val="24"/>
          <w:szCs w:val="24"/>
          <w:lang w:val="es-CO" w:eastAsia="es-CO"/>
        </w:rPr>
      </w:pPr>
      <w:r w:rsidRPr="00BE3CE0">
        <w:rPr>
          <w:rFonts w:ascii="Arial" w:eastAsia="Arial" w:hAnsi="Arial" w:cs="Arial"/>
          <w:b/>
          <w:color w:val="000000"/>
          <w:sz w:val="24"/>
          <w:szCs w:val="24"/>
          <w:lang w:val="es-CO" w:eastAsia="es-CO"/>
        </w:rPr>
        <w:t>INICIATIVAS ADICIONALES</w:t>
      </w:r>
    </w:p>
    <w:p w:rsidR="00BE3CE0" w:rsidRPr="00BE3CE0" w:rsidRDefault="00BE3CE0" w:rsidP="00BE3CE0">
      <w:pPr>
        <w:jc w:val="both"/>
        <w:rPr>
          <w:rFonts w:ascii="Arial" w:eastAsia="Arial" w:hAnsi="Arial" w:cs="Arial"/>
          <w:b/>
          <w:color w:val="000000"/>
          <w:sz w:val="24"/>
          <w:szCs w:val="24"/>
          <w:lang w:val="es-CO" w:eastAsia="es-CO"/>
        </w:rPr>
      </w:pPr>
    </w:p>
    <w:p w:rsidR="00BE3CE0" w:rsidRPr="00BC127F" w:rsidRDefault="00BE3CE0" w:rsidP="00BE3CE0">
      <w:pPr>
        <w:jc w:val="both"/>
        <w:rPr>
          <w:rFonts w:ascii="Arial" w:eastAsia="Arial" w:hAnsi="Arial" w:cs="Arial"/>
          <w:sz w:val="24"/>
          <w:szCs w:val="24"/>
          <w:lang w:val="es-CO" w:eastAsia="en-US"/>
        </w:rPr>
      </w:pPr>
      <w:r w:rsidRPr="00BC127F">
        <w:rPr>
          <w:rFonts w:ascii="Arial" w:eastAsia="Arial" w:hAnsi="Arial" w:cs="Arial"/>
          <w:b/>
          <w:color w:val="000000"/>
          <w:sz w:val="24"/>
          <w:szCs w:val="24"/>
          <w:lang w:val="es-CO" w:eastAsia="es-CO"/>
        </w:rPr>
        <w:t>1</w:t>
      </w:r>
      <w:r w:rsidR="00FE2801">
        <w:rPr>
          <w:rFonts w:ascii="Arial" w:eastAsia="Arial" w:hAnsi="Arial" w:cs="Arial"/>
          <w:b/>
          <w:color w:val="000000"/>
          <w:sz w:val="24"/>
          <w:szCs w:val="24"/>
          <w:lang w:val="es-CO" w:eastAsia="es-CO"/>
        </w:rPr>
        <w:t>2</w:t>
      </w:r>
      <w:r w:rsidR="00013149" w:rsidRPr="00BC127F">
        <w:rPr>
          <w:rFonts w:ascii="Arial" w:eastAsia="Arial" w:hAnsi="Arial" w:cs="Arial"/>
          <w:b/>
          <w:color w:val="000000"/>
          <w:sz w:val="24"/>
          <w:szCs w:val="24"/>
          <w:lang w:val="es-CO" w:eastAsia="es-CO"/>
        </w:rPr>
        <w:t>.</w:t>
      </w:r>
      <w:r w:rsidRPr="00BC127F">
        <w:rPr>
          <w:rFonts w:ascii="Arial" w:eastAsia="Arial" w:hAnsi="Arial" w:cs="Arial"/>
          <w:b/>
          <w:color w:val="000000"/>
          <w:sz w:val="24"/>
          <w:szCs w:val="24"/>
          <w:lang w:val="es-CO" w:eastAsia="es-CO"/>
        </w:rPr>
        <w:t xml:space="preserve"> Mejoras del servicio al ciudadano. </w:t>
      </w:r>
      <w:r w:rsidRPr="00BC127F">
        <w:rPr>
          <w:rFonts w:ascii="Arial" w:eastAsia="Arial" w:hAnsi="Arial" w:cs="Arial"/>
          <w:sz w:val="24"/>
          <w:szCs w:val="24"/>
          <w:lang w:val="es-CO" w:eastAsia="en-US"/>
        </w:rPr>
        <w:t xml:space="preserve">La Contraloría Distrital de Medellín contempla la implementación de iniciativas adicionales para promover la transparencia y alcanzar una gestión ética de los asuntos públicos, que complementen las estrategias establecidas en el Programa de Transparencia y Ética Pública. </w:t>
      </w:r>
    </w:p>
    <w:p w:rsidR="00BE3CE0" w:rsidRPr="00BC127F" w:rsidRDefault="00BE3CE0" w:rsidP="00BE3CE0">
      <w:pPr>
        <w:jc w:val="both"/>
        <w:rPr>
          <w:rFonts w:ascii="Arial" w:eastAsia="Arial" w:hAnsi="Arial" w:cs="Arial"/>
          <w:sz w:val="24"/>
          <w:szCs w:val="24"/>
          <w:lang w:val="es-CO" w:eastAsia="en-US"/>
        </w:rPr>
      </w:pPr>
    </w:p>
    <w:p w:rsidR="00BE3CE0" w:rsidRPr="00BC127F" w:rsidRDefault="00BE3CE0" w:rsidP="00BE3CE0">
      <w:pPr>
        <w:jc w:val="both"/>
        <w:rPr>
          <w:rFonts w:ascii="Arial" w:eastAsia="Arial" w:hAnsi="Arial" w:cs="Arial"/>
          <w:sz w:val="24"/>
          <w:szCs w:val="24"/>
          <w:lang w:val="es-CO" w:eastAsia="en-US"/>
        </w:rPr>
      </w:pPr>
      <w:r w:rsidRPr="00BC127F">
        <w:rPr>
          <w:rFonts w:ascii="Arial" w:eastAsia="Arial" w:hAnsi="Arial" w:cs="Arial"/>
          <w:sz w:val="24"/>
          <w:szCs w:val="24"/>
          <w:lang w:val="es-CO" w:eastAsia="en-US"/>
        </w:rPr>
        <w:t>En el Plan Estratégico 2026-2029, se definió la Línea Estratégica Participación Ciudadana Efectiva, cuyo objetivo estratégico es:</w:t>
      </w:r>
    </w:p>
    <w:p w:rsidR="00BE3CE0" w:rsidRPr="00BC127F" w:rsidRDefault="00BE3CE0" w:rsidP="00BE3CE0">
      <w:pPr>
        <w:jc w:val="both"/>
        <w:rPr>
          <w:rFonts w:ascii="Arial" w:eastAsia="Arial" w:hAnsi="Arial" w:cs="Arial"/>
          <w:sz w:val="24"/>
          <w:szCs w:val="24"/>
          <w:lang w:val="es-CO" w:eastAsia="en-US"/>
        </w:rPr>
      </w:pPr>
    </w:p>
    <w:p w:rsidR="00BE3CE0" w:rsidRPr="00970283" w:rsidRDefault="00BE3CE0" w:rsidP="00BE3CE0">
      <w:pPr>
        <w:jc w:val="both"/>
        <w:rPr>
          <w:rFonts w:ascii="Arial" w:eastAsia="Arial" w:hAnsi="Arial" w:cs="Arial"/>
          <w:sz w:val="24"/>
          <w:szCs w:val="24"/>
          <w:lang w:val="es-CO" w:eastAsia="en-US"/>
        </w:rPr>
      </w:pPr>
      <w:r w:rsidRPr="00970283">
        <w:rPr>
          <w:rFonts w:ascii="Arial" w:eastAsia="Arial" w:hAnsi="Arial" w:cs="Arial"/>
          <w:sz w:val="24"/>
          <w:szCs w:val="24"/>
          <w:lang w:val="es-CO" w:eastAsia="en-US"/>
        </w:rPr>
        <w:t>“</w:t>
      </w:r>
      <w:r w:rsidRPr="00970283">
        <w:rPr>
          <w:rFonts w:ascii="Arial" w:eastAsia="Calibri" w:hAnsi="Arial" w:cs="Arial"/>
          <w:color w:val="000000"/>
          <w:sz w:val="24"/>
          <w:szCs w:val="24"/>
          <w:lang w:val="es-CO" w:eastAsia="en-US"/>
        </w:rPr>
        <w:t>Fortalecer la interacción de la entidad con la comunidad y los diferentes grupos poblacionales mediante procesos de capacitación relacionamiento y participación ciudadana presencial y digital, que promuevan el ejercicio activo del control social y su articulación con el control fiscal.</w:t>
      </w:r>
      <w:r w:rsidR="00BC127F" w:rsidRPr="00970283">
        <w:rPr>
          <w:rFonts w:ascii="Arial" w:eastAsia="Calibri" w:hAnsi="Arial" w:cs="Arial"/>
          <w:color w:val="000000"/>
          <w:sz w:val="24"/>
          <w:szCs w:val="24"/>
          <w:lang w:val="es-CO" w:eastAsia="en-US"/>
        </w:rPr>
        <w:t>”</w:t>
      </w:r>
    </w:p>
    <w:p w:rsidR="00BE3CE0" w:rsidRPr="00970283" w:rsidRDefault="00BE3CE0" w:rsidP="00BE3CE0">
      <w:pPr>
        <w:jc w:val="both"/>
        <w:rPr>
          <w:rFonts w:ascii="Arial" w:eastAsia="Arial" w:hAnsi="Arial" w:cs="Arial"/>
          <w:sz w:val="24"/>
          <w:szCs w:val="24"/>
          <w:lang w:val="es-CO" w:eastAsia="en-US"/>
        </w:rPr>
      </w:pPr>
    </w:p>
    <w:p w:rsidR="00BE3CE0" w:rsidRPr="00BE3CE0" w:rsidRDefault="00970283" w:rsidP="00BE3CE0">
      <w:pPr>
        <w:jc w:val="both"/>
        <w:rPr>
          <w:rFonts w:ascii="Arial" w:eastAsia="Arial" w:hAnsi="Arial" w:cs="Arial"/>
          <w:color w:val="000000"/>
          <w:sz w:val="24"/>
          <w:szCs w:val="24"/>
          <w:lang w:val="es-CO" w:eastAsia="es-CO"/>
        </w:rPr>
      </w:pPr>
      <w:r w:rsidRPr="00970283">
        <w:rPr>
          <w:rFonts w:ascii="Arial" w:eastAsia="Arial" w:hAnsi="Arial" w:cs="Arial"/>
          <w:color w:val="000000"/>
          <w:sz w:val="24"/>
          <w:szCs w:val="24"/>
          <w:lang w:val="es-CO" w:eastAsia="es-CO"/>
        </w:rPr>
        <w:t>Como parte de las mejoras del servicio al ciudadano se incluyen en el Plan de acción la acción estratégica, participación ciudadana en la gestión pública, aplicando herramientas como: Información y comunicación en lenguaje claro y fortalecimiento de la corresponsabilidad y la veeduría ciudadana</w:t>
      </w:r>
      <w:r w:rsidR="0071440E">
        <w:rPr>
          <w:rFonts w:ascii="Arial" w:eastAsia="Arial" w:hAnsi="Arial" w:cs="Arial"/>
          <w:color w:val="000000"/>
          <w:sz w:val="24"/>
          <w:szCs w:val="24"/>
          <w:lang w:val="es-CO" w:eastAsia="es-CO"/>
        </w:rPr>
        <w:t>.</w:t>
      </w:r>
    </w:p>
    <w:p w:rsidR="00BE3CE0" w:rsidRDefault="00BE3CE0" w:rsidP="00BE3CE0">
      <w:pPr>
        <w:rPr>
          <w:rFonts w:ascii="Calibri" w:eastAsia="Calibri" w:hAnsi="Calibri"/>
          <w:sz w:val="24"/>
          <w:szCs w:val="24"/>
          <w:lang w:val="es-CO" w:eastAsia="en-US"/>
        </w:rPr>
      </w:pPr>
    </w:p>
    <w:sectPr w:rsidR="00BE3CE0" w:rsidSect="00991C8D">
      <w:headerReference w:type="default" r:id="rId13"/>
      <w:pgSz w:w="12240" w:h="15840" w:code="1"/>
      <w:pgMar w:top="2552" w:right="1701" w:bottom="1701" w:left="1701"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C26" w:rsidRDefault="00DD6C26" w:rsidP="00C5300C">
      <w:r>
        <w:separator/>
      </w:r>
    </w:p>
  </w:endnote>
  <w:endnote w:type="continuationSeparator" w:id="0">
    <w:p w:rsidR="00DD6C26" w:rsidRDefault="00DD6C26" w:rsidP="00C5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0E" w:rsidRDefault="009A7C0E" w:rsidP="0015366B">
    <w:pPr>
      <w:pStyle w:val="Piedepgina"/>
      <w:tabs>
        <w:tab w:val="left" w:pos="3030"/>
        <w:tab w:val="left" w:pos="3915"/>
      </w:tabs>
      <w:jc w:val="center"/>
    </w:pPr>
    <w:r>
      <w:rPr>
        <w:noProof/>
        <w:lang w:eastAsia="es-CO"/>
      </w:rPr>
      <w:drawing>
        <wp:anchor distT="0" distB="0" distL="114300" distR="114300" simplePos="0" relativeHeight="251667456" behindDoc="1" locked="0" layoutInCell="1" allowOverlap="1" wp14:anchorId="218F800F" wp14:editId="193083A3">
          <wp:simplePos x="0" y="0"/>
          <wp:positionH relativeFrom="margin">
            <wp:posOffset>196215</wp:posOffset>
          </wp:positionH>
          <wp:positionV relativeFrom="paragraph">
            <wp:posOffset>-260985</wp:posOffset>
          </wp:positionV>
          <wp:extent cx="5114925" cy="896470"/>
          <wp:effectExtent l="0" t="0" r="0" b="0"/>
          <wp:wrapNone/>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36684" name="Picture 1929736684"/>
                  <pic:cNvPicPr/>
                </pic:nvPicPr>
                <pic:blipFill>
                  <a:blip r:embed="rId1">
                    <a:extLst>
                      <a:ext uri="{28A0092B-C50C-407E-A947-70E740481C1C}">
                        <a14:useLocalDpi xmlns:a14="http://schemas.microsoft.com/office/drawing/2010/main" val="0"/>
                      </a:ext>
                    </a:extLst>
                  </a:blip>
                  <a:stretch>
                    <a:fillRect/>
                  </a:stretch>
                </pic:blipFill>
                <pic:spPr>
                  <a:xfrm>
                    <a:off x="0" y="0"/>
                    <a:ext cx="5147573" cy="902192"/>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6432" behindDoc="1" locked="0" layoutInCell="1" allowOverlap="1" wp14:anchorId="7536C2ED" wp14:editId="50E0FF93">
          <wp:simplePos x="0" y="0"/>
          <wp:positionH relativeFrom="margin">
            <wp:align>left</wp:align>
          </wp:positionH>
          <wp:positionV relativeFrom="paragraph">
            <wp:posOffset>-323850</wp:posOffset>
          </wp:positionV>
          <wp:extent cx="55813408" cy="9782175"/>
          <wp:effectExtent l="0" t="0" r="3175" b="0"/>
          <wp:wrapNone/>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36684" name="Picture 1929736684"/>
                  <pic:cNvPicPr/>
                </pic:nvPicPr>
                <pic:blipFill>
                  <a:blip r:embed="rId1">
                    <a:extLst>
                      <a:ext uri="{28A0092B-C50C-407E-A947-70E740481C1C}">
                        <a14:useLocalDpi xmlns:a14="http://schemas.microsoft.com/office/drawing/2010/main" val="0"/>
                      </a:ext>
                    </a:extLst>
                  </a:blip>
                  <a:stretch>
                    <a:fillRect/>
                  </a:stretch>
                </pic:blipFill>
                <pic:spPr>
                  <a:xfrm>
                    <a:off x="0" y="0"/>
                    <a:ext cx="55813408" cy="9782175"/>
                  </a:xfrm>
                  <a:prstGeom prst="rect">
                    <a:avLst/>
                  </a:prstGeom>
                </pic:spPr>
              </pic:pic>
            </a:graphicData>
          </a:graphic>
          <wp14:sizeRelH relativeFrom="page">
            <wp14:pctWidth>0</wp14:pctWidth>
          </wp14:sizeRelH>
          <wp14:sizeRelV relativeFrom="page">
            <wp14:pctHeight>0</wp14:pctHeight>
          </wp14:sizeRelV>
        </wp:anchor>
      </w:drawing>
    </w:r>
  </w:p>
  <w:p w:rsidR="009A7C0E" w:rsidRDefault="009A7C0E" w:rsidP="0015366B">
    <w:pPr>
      <w:tabs>
        <w:tab w:val="left" w:pos="3915"/>
        <w:tab w:val="left" w:pos="5175"/>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C26" w:rsidRDefault="00DD6C26" w:rsidP="00C5300C">
      <w:r>
        <w:separator/>
      </w:r>
    </w:p>
  </w:footnote>
  <w:footnote w:type="continuationSeparator" w:id="0">
    <w:p w:rsidR="00DD6C26" w:rsidRDefault="00DD6C26" w:rsidP="00C53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0E" w:rsidRDefault="009A7C0E" w:rsidP="0015366B">
    <w:pPr>
      <w:pStyle w:val="Encabezado"/>
    </w:pPr>
    <w:r w:rsidRPr="00760E58">
      <w:rPr>
        <w:noProof/>
        <w:lang w:eastAsia="es-CO"/>
      </w:rPr>
      <w:drawing>
        <wp:inline distT="0" distB="0" distL="0" distR="0" wp14:anchorId="1B363954" wp14:editId="0A420391">
          <wp:extent cx="2425115" cy="69532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4302" cy="758170"/>
                  </a:xfrm>
                  <a:prstGeom prst="rect">
                    <a:avLst/>
                  </a:prstGeom>
                  <a:noFill/>
                </pic:spPr>
              </pic:pic>
            </a:graphicData>
          </a:graphic>
        </wp:inline>
      </w:drawing>
    </w:r>
  </w:p>
  <w:p w:rsidR="009A7C0E" w:rsidRPr="00D51ECA" w:rsidRDefault="009A7C0E" w:rsidP="00D51ECA">
    <w:pPr>
      <w:tabs>
        <w:tab w:val="left" w:pos="2850"/>
        <w:tab w:val="left" w:pos="3493"/>
        <w:tab w:val="center" w:pos="4419"/>
        <w:tab w:val="right" w:pos="8838"/>
      </w:tabs>
      <w:rPr>
        <w:rFonts w:ascii="Arial" w:eastAsiaTheme="minorHAnsi" w:hAnsi="Arial" w:cs="Arial"/>
        <w:sz w:val="16"/>
        <w:szCs w:val="16"/>
        <w:lang w:val="es-CO" w:eastAsia="en-US"/>
      </w:rPr>
    </w:pPr>
    <w:r w:rsidRPr="00D51ECA">
      <w:rPr>
        <w:rFonts w:ascii="Arial" w:eastAsiaTheme="minorHAnsi" w:hAnsi="Arial" w:cs="Arial"/>
        <w:sz w:val="16"/>
        <w:szCs w:val="16"/>
        <w:lang w:val="es-CO"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0E" w:rsidRDefault="009A7C0E" w:rsidP="00A278AD">
    <w:pPr>
      <w:pStyle w:val="Encabezado"/>
      <w:tabs>
        <w:tab w:val="left" w:pos="1050"/>
        <w:tab w:val="left" w:pos="1110"/>
      </w:tabs>
      <w:rPr>
        <w:rFonts w:cs="Arial"/>
        <w:b/>
      </w:rPr>
    </w:pPr>
    <w:r>
      <w:rPr>
        <w:noProof/>
        <w:lang w:eastAsia="es-CO"/>
      </w:rPr>
      <w:drawing>
        <wp:inline distT="0" distB="0" distL="0" distR="0" wp14:anchorId="073F417A" wp14:editId="20BFACCE">
          <wp:extent cx="2159349" cy="619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830" cy="674600"/>
                  </a:xfrm>
                  <a:prstGeom prst="rect">
                    <a:avLst/>
                  </a:prstGeom>
                  <a:noFill/>
                </pic:spPr>
              </pic:pic>
            </a:graphicData>
          </a:graphic>
        </wp:inline>
      </w:drawing>
    </w:r>
    <w:r>
      <w:rPr>
        <w:rFonts w:cs="Arial"/>
        <w:b/>
      </w:rPr>
      <w:tab/>
    </w:r>
  </w:p>
  <w:p w:rsidR="009A7C0E" w:rsidRDefault="009A7C0E" w:rsidP="00A278AD">
    <w:pPr>
      <w:pStyle w:val="Encabezado"/>
      <w:tabs>
        <w:tab w:val="left" w:pos="1050"/>
        <w:tab w:val="left" w:pos="1110"/>
      </w:tabs>
      <w:rPr>
        <w:rFonts w:cs="Arial"/>
        <w:b/>
      </w:rPr>
    </w:pPr>
  </w:p>
  <w:p w:rsidR="009A7C0E" w:rsidRDefault="009A7C0E" w:rsidP="00A278AD">
    <w:pPr>
      <w:pStyle w:val="Encabezado"/>
      <w:tabs>
        <w:tab w:val="left" w:pos="1050"/>
        <w:tab w:val="left" w:pos="1110"/>
      </w:tabs>
      <w:rPr>
        <w:rFonts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C302470"/>
    <w:multiLevelType w:val="hybridMultilevel"/>
    <w:tmpl w:val="CB0AF6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91AE20"/>
    <w:multiLevelType w:val="hybridMultilevel"/>
    <w:tmpl w:val="E3845B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8729AA"/>
    <w:multiLevelType w:val="hybridMultilevel"/>
    <w:tmpl w:val="B66E5268"/>
    <w:lvl w:ilvl="0" w:tplc="D792925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7F7457"/>
    <w:multiLevelType w:val="hybridMultilevel"/>
    <w:tmpl w:val="FC60BC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1A07C5"/>
    <w:multiLevelType w:val="multilevel"/>
    <w:tmpl w:val="F950F7A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E67168"/>
    <w:multiLevelType w:val="multilevel"/>
    <w:tmpl w:val="39B8D9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B1D00D2"/>
    <w:multiLevelType w:val="hybridMultilevel"/>
    <w:tmpl w:val="6360C73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8754B5"/>
    <w:multiLevelType w:val="hybridMultilevel"/>
    <w:tmpl w:val="C468539A"/>
    <w:lvl w:ilvl="0" w:tplc="B0344656">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8" w15:restartNumberingAfterBreak="0">
    <w:nsid w:val="0EA3343C"/>
    <w:multiLevelType w:val="hybridMultilevel"/>
    <w:tmpl w:val="65D29BD2"/>
    <w:lvl w:ilvl="0" w:tplc="5F1E6DD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F9F0438"/>
    <w:multiLevelType w:val="hybridMultilevel"/>
    <w:tmpl w:val="821E5A04"/>
    <w:lvl w:ilvl="0" w:tplc="B2D8AAF8">
      <w:start w:val="6"/>
      <w:numFmt w:val="decimal"/>
      <w:lvlText w:val="%1."/>
      <w:lvlJc w:val="left"/>
      <w:pPr>
        <w:ind w:left="1211" w:hanging="360"/>
      </w:pPr>
      <w:rPr>
        <w:rFonts w:hint="default"/>
        <w:b/>
        <w:sz w:val="24"/>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0" w15:restartNumberingAfterBreak="0">
    <w:nsid w:val="12737559"/>
    <w:multiLevelType w:val="multilevel"/>
    <w:tmpl w:val="312E33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33E635F"/>
    <w:multiLevelType w:val="hybridMultilevel"/>
    <w:tmpl w:val="1602A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6EA312E"/>
    <w:multiLevelType w:val="hybridMultilevel"/>
    <w:tmpl w:val="00645A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B152A88"/>
    <w:multiLevelType w:val="hybridMultilevel"/>
    <w:tmpl w:val="FBAC9A1C"/>
    <w:lvl w:ilvl="0" w:tplc="A252A3A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30779B"/>
    <w:multiLevelType w:val="hybridMultilevel"/>
    <w:tmpl w:val="016CE6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1461F7E"/>
    <w:multiLevelType w:val="hybridMultilevel"/>
    <w:tmpl w:val="FA8C5AC8"/>
    <w:lvl w:ilvl="0" w:tplc="94D6389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4DA7FB4"/>
    <w:multiLevelType w:val="multilevel"/>
    <w:tmpl w:val="D03E8BA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5834B1A"/>
    <w:multiLevelType w:val="hybridMultilevel"/>
    <w:tmpl w:val="30081854"/>
    <w:lvl w:ilvl="0" w:tplc="DF30BFD6">
      <w:start w:val="1"/>
      <w:numFmt w:val="decimal"/>
      <w:lvlText w:val="%1."/>
      <w:lvlJc w:val="left"/>
      <w:pPr>
        <w:ind w:left="720" w:hanging="360"/>
      </w:pPr>
      <w:rPr>
        <w:rFonts w:ascii="Arial" w:hAnsi="Arial" w:cs="Arial" w:hint="default"/>
        <w:b w:val="0"/>
        <w:color w:val="auto"/>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5E62480"/>
    <w:multiLevelType w:val="hybridMultilevel"/>
    <w:tmpl w:val="DF568730"/>
    <w:lvl w:ilvl="0" w:tplc="9BCC484C">
      <w:start w:val="1"/>
      <w:numFmt w:val="upperRoman"/>
      <w:lvlText w:val="%1."/>
      <w:lvlJc w:val="left"/>
      <w:pPr>
        <w:ind w:left="1080" w:hanging="720"/>
      </w:pPr>
      <w:rPr>
        <w:rFonts w:eastAsia="Arial" w:hint="default"/>
        <w:color w:val="00000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6AF3BF1"/>
    <w:multiLevelType w:val="hybridMultilevel"/>
    <w:tmpl w:val="D4068C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7077A82"/>
    <w:multiLevelType w:val="hybridMultilevel"/>
    <w:tmpl w:val="585418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AB814B2"/>
    <w:multiLevelType w:val="hybridMultilevel"/>
    <w:tmpl w:val="5E401CF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AEA1030"/>
    <w:multiLevelType w:val="hybridMultilevel"/>
    <w:tmpl w:val="6ABE85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5F24DA8"/>
    <w:multiLevelType w:val="hybridMultilevel"/>
    <w:tmpl w:val="D4F8E3D2"/>
    <w:lvl w:ilvl="0" w:tplc="9724EB3A">
      <w:start w:val="1"/>
      <w:numFmt w:val="upperRoman"/>
      <w:lvlText w:val="%1."/>
      <w:lvlJc w:val="left"/>
      <w:pPr>
        <w:ind w:left="780" w:hanging="72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4" w15:restartNumberingAfterBreak="0">
    <w:nsid w:val="37EA3E81"/>
    <w:multiLevelType w:val="hybridMultilevel"/>
    <w:tmpl w:val="4762ECFE"/>
    <w:lvl w:ilvl="0" w:tplc="8C4010C2">
      <w:start w:val="1"/>
      <w:numFmt w:val="decimal"/>
      <w:lvlText w:val="%1."/>
      <w:lvlJc w:val="left"/>
      <w:pPr>
        <w:ind w:left="735" w:hanging="37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C710121"/>
    <w:multiLevelType w:val="hybridMultilevel"/>
    <w:tmpl w:val="1122909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F666556"/>
    <w:multiLevelType w:val="hybridMultilevel"/>
    <w:tmpl w:val="BEC05F9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669750A"/>
    <w:multiLevelType w:val="hybridMultilevel"/>
    <w:tmpl w:val="B0648D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A06032"/>
    <w:multiLevelType w:val="hybridMultilevel"/>
    <w:tmpl w:val="F524ECE8"/>
    <w:lvl w:ilvl="0" w:tplc="0B16C408">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9" w15:restartNumberingAfterBreak="0">
    <w:nsid w:val="49162561"/>
    <w:multiLevelType w:val="hybridMultilevel"/>
    <w:tmpl w:val="01EAB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4F74D3"/>
    <w:multiLevelType w:val="hybridMultilevel"/>
    <w:tmpl w:val="434411CE"/>
    <w:lvl w:ilvl="0" w:tplc="6DDE6634">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53970604"/>
    <w:multiLevelType w:val="multilevel"/>
    <w:tmpl w:val="7274419E"/>
    <w:lvl w:ilvl="0">
      <w:start w:val="1"/>
      <w:numFmt w:val="decimal"/>
      <w:lvlText w:val="%1."/>
      <w:lvlJc w:val="left"/>
      <w:pPr>
        <w:ind w:left="720" w:hanging="360"/>
      </w:pPr>
    </w:lvl>
    <w:lvl w:ilvl="1">
      <w:start w:val="2"/>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2" w15:restartNumberingAfterBreak="0">
    <w:nsid w:val="564C6006"/>
    <w:multiLevelType w:val="hybridMultilevel"/>
    <w:tmpl w:val="117C1C2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951321A"/>
    <w:multiLevelType w:val="hybridMultilevel"/>
    <w:tmpl w:val="9C8ABF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2EF2E05"/>
    <w:multiLevelType w:val="multilevel"/>
    <w:tmpl w:val="5C0CA7C6"/>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A4701C9"/>
    <w:multiLevelType w:val="hybridMultilevel"/>
    <w:tmpl w:val="EC1815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B5731FC"/>
    <w:multiLevelType w:val="hybridMultilevel"/>
    <w:tmpl w:val="B4661D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F8168F0"/>
    <w:multiLevelType w:val="multilevel"/>
    <w:tmpl w:val="FD50901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8" w15:restartNumberingAfterBreak="0">
    <w:nsid w:val="7018226B"/>
    <w:multiLevelType w:val="multilevel"/>
    <w:tmpl w:val="D2849C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3636E27"/>
    <w:multiLevelType w:val="multilevel"/>
    <w:tmpl w:val="4D54EE3C"/>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0" w15:restartNumberingAfterBreak="0">
    <w:nsid w:val="75AF1704"/>
    <w:multiLevelType w:val="hybridMultilevel"/>
    <w:tmpl w:val="4BBCB9C6"/>
    <w:lvl w:ilvl="0" w:tplc="240A0001">
      <w:start w:val="1"/>
      <w:numFmt w:val="bullet"/>
      <w:lvlText w:val=""/>
      <w:lvlJc w:val="left"/>
      <w:pPr>
        <w:ind w:left="687" w:hanging="360"/>
      </w:pPr>
      <w:rPr>
        <w:rFonts w:ascii="Symbol" w:hAnsi="Symbol" w:hint="default"/>
      </w:rPr>
    </w:lvl>
    <w:lvl w:ilvl="1" w:tplc="240A0003" w:tentative="1">
      <w:start w:val="1"/>
      <w:numFmt w:val="bullet"/>
      <w:lvlText w:val="o"/>
      <w:lvlJc w:val="left"/>
      <w:pPr>
        <w:ind w:left="1407" w:hanging="360"/>
      </w:pPr>
      <w:rPr>
        <w:rFonts w:ascii="Courier New" w:hAnsi="Courier New" w:cs="Courier New" w:hint="default"/>
      </w:rPr>
    </w:lvl>
    <w:lvl w:ilvl="2" w:tplc="240A0005" w:tentative="1">
      <w:start w:val="1"/>
      <w:numFmt w:val="bullet"/>
      <w:lvlText w:val=""/>
      <w:lvlJc w:val="left"/>
      <w:pPr>
        <w:ind w:left="2127" w:hanging="360"/>
      </w:pPr>
      <w:rPr>
        <w:rFonts w:ascii="Wingdings" w:hAnsi="Wingdings" w:hint="default"/>
      </w:rPr>
    </w:lvl>
    <w:lvl w:ilvl="3" w:tplc="240A0001" w:tentative="1">
      <w:start w:val="1"/>
      <w:numFmt w:val="bullet"/>
      <w:lvlText w:val=""/>
      <w:lvlJc w:val="left"/>
      <w:pPr>
        <w:ind w:left="2847" w:hanging="360"/>
      </w:pPr>
      <w:rPr>
        <w:rFonts w:ascii="Symbol" w:hAnsi="Symbol" w:hint="default"/>
      </w:rPr>
    </w:lvl>
    <w:lvl w:ilvl="4" w:tplc="240A0003" w:tentative="1">
      <w:start w:val="1"/>
      <w:numFmt w:val="bullet"/>
      <w:lvlText w:val="o"/>
      <w:lvlJc w:val="left"/>
      <w:pPr>
        <w:ind w:left="3567" w:hanging="360"/>
      </w:pPr>
      <w:rPr>
        <w:rFonts w:ascii="Courier New" w:hAnsi="Courier New" w:cs="Courier New" w:hint="default"/>
      </w:rPr>
    </w:lvl>
    <w:lvl w:ilvl="5" w:tplc="240A0005" w:tentative="1">
      <w:start w:val="1"/>
      <w:numFmt w:val="bullet"/>
      <w:lvlText w:val=""/>
      <w:lvlJc w:val="left"/>
      <w:pPr>
        <w:ind w:left="4287" w:hanging="360"/>
      </w:pPr>
      <w:rPr>
        <w:rFonts w:ascii="Wingdings" w:hAnsi="Wingdings" w:hint="default"/>
      </w:rPr>
    </w:lvl>
    <w:lvl w:ilvl="6" w:tplc="240A0001" w:tentative="1">
      <w:start w:val="1"/>
      <w:numFmt w:val="bullet"/>
      <w:lvlText w:val=""/>
      <w:lvlJc w:val="left"/>
      <w:pPr>
        <w:ind w:left="5007" w:hanging="360"/>
      </w:pPr>
      <w:rPr>
        <w:rFonts w:ascii="Symbol" w:hAnsi="Symbol" w:hint="default"/>
      </w:rPr>
    </w:lvl>
    <w:lvl w:ilvl="7" w:tplc="240A0003" w:tentative="1">
      <w:start w:val="1"/>
      <w:numFmt w:val="bullet"/>
      <w:lvlText w:val="o"/>
      <w:lvlJc w:val="left"/>
      <w:pPr>
        <w:ind w:left="5727" w:hanging="360"/>
      </w:pPr>
      <w:rPr>
        <w:rFonts w:ascii="Courier New" w:hAnsi="Courier New" w:cs="Courier New" w:hint="default"/>
      </w:rPr>
    </w:lvl>
    <w:lvl w:ilvl="8" w:tplc="240A0005" w:tentative="1">
      <w:start w:val="1"/>
      <w:numFmt w:val="bullet"/>
      <w:lvlText w:val=""/>
      <w:lvlJc w:val="left"/>
      <w:pPr>
        <w:ind w:left="6447" w:hanging="360"/>
      </w:pPr>
      <w:rPr>
        <w:rFonts w:ascii="Wingdings" w:hAnsi="Wingdings" w:hint="default"/>
      </w:rPr>
    </w:lvl>
  </w:abstractNum>
  <w:abstractNum w:abstractNumId="41" w15:restartNumberingAfterBreak="0">
    <w:nsid w:val="76C64BDD"/>
    <w:multiLevelType w:val="hybridMultilevel"/>
    <w:tmpl w:val="608065B6"/>
    <w:lvl w:ilvl="0" w:tplc="F1586D88">
      <w:start w:val="6"/>
      <w:numFmt w:val="decimal"/>
      <w:lvlText w:val="%1."/>
      <w:lvlJc w:val="left"/>
      <w:pPr>
        <w:ind w:left="72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9D77679"/>
    <w:multiLevelType w:val="hybridMultilevel"/>
    <w:tmpl w:val="CAA00B36"/>
    <w:lvl w:ilvl="0" w:tplc="00B09D1C">
      <w:start w:val="4"/>
      <w:numFmt w:val="decimal"/>
      <w:lvlText w:val="%1."/>
      <w:lvlJc w:val="left"/>
      <w:pPr>
        <w:ind w:left="72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9F15399"/>
    <w:multiLevelType w:val="hybridMultilevel"/>
    <w:tmpl w:val="C6B805EC"/>
    <w:lvl w:ilvl="0" w:tplc="240A000D">
      <w:start w:val="1"/>
      <w:numFmt w:val="bullet"/>
      <w:lvlText w:val=""/>
      <w:lvlJc w:val="left"/>
      <w:pPr>
        <w:ind w:left="1211"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F3141AE"/>
    <w:multiLevelType w:val="hybridMultilevel"/>
    <w:tmpl w:val="E8D6ED6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40"/>
  </w:num>
  <w:num w:numId="4">
    <w:abstractNumId w:val="11"/>
  </w:num>
  <w:num w:numId="5">
    <w:abstractNumId w:val="4"/>
  </w:num>
  <w:num w:numId="6">
    <w:abstractNumId w:val="10"/>
  </w:num>
  <w:num w:numId="7">
    <w:abstractNumId w:val="16"/>
  </w:num>
  <w:num w:numId="8">
    <w:abstractNumId w:val="2"/>
  </w:num>
  <w:num w:numId="9">
    <w:abstractNumId w:val="8"/>
  </w:num>
  <w:num w:numId="10">
    <w:abstractNumId w:val="44"/>
  </w:num>
  <w:num w:numId="11">
    <w:abstractNumId w:val="21"/>
  </w:num>
  <w:num w:numId="12">
    <w:abstractNumId w:val="26"/>
  </w:num>
  <w:num w:numId="13">
    <w:abstractNumId w:val="17"/>
  </w:num>
  <w:num w:numId="14">
    <w:abstractNumId w:val="35"/>
  </w:num>
  <w:num w:numId="15">
    <w:abstractNumId w:val="36"/>
  </w:num>
  <w:num w:numId="16">
    <w:abstractNumId w:val="25"/>
  </w:num>
  <w:num w:numId="17">
    <w:abstractNumId w:val="29"/>
  </w:num>
  <w:num w:numId="18">
    <w:abstractNumId w:val="30"/>
  </w:num>
  <w:num w:numId="19">
    <w:abstractNumId w:val="15"/>
  </w:num>
  <w:num w:numId="20">
    <w:abstractNumId w:val="19"/>
  </w:num>
  <w:num w:numId="21">
    <w:abstractNumId w:val="37"/>
  </w:num>
  <w:num w:numId="22">
    <w:abstractNumId w:val="6"/>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34"/>
  </w:num>
  <w:num w:numId="27">
    <w:abstractNumId w:val="22"/>
  </w:num>
  <w:num w:numId="28">
    <w:abstractNumId w:val="33"/>
  </w:num>
  <w:num w:numId="29">
    <w:abstractNumId w:val="28"/>
  </w:num>
  <w:num w:numId="30">
    <w:abstractNumId w:val="12"/>
  </w:num>
  <w:num w:numId="31">
    <w:abstractNumId w:val="13"/>
  </w:num>
  <w:num w:numId="32">
    <w:abstractNumId w:val="42"/>
  </w:num>
  <w:num w:numId="33">
    <w:abstractNumId w:val="20"/>
  </w:num>
  <w:num w:numId="34">
    <w:abstractNumId w:val="24"/>
  </w:num>
  <w:num w:numId="35">
    <w:abstractNumId w:val="43"/>
  </w:num>
  <w:num w:numId="36">
    <w:abstractNumId w:val="1"/>
  </w:num>
  <w:num w:numId="37">
    <w:abstractNumId w:val="0"/>
  </w:num>
  <w:num w:numId="38">
    <w:abstractNumId w:val="27"/>
  </w:num>
  <w:num w:numId="39">
    <w:abstractNumId w:val="3"/>
  </w:num>
  <w:num w:numId="40">
    <w:abstractNumId w:val="9"/>
  </w:num>
  <w:num w:numId="41">
    <w:abstractNumId w:val="23"/>
  </w:num>
  <w:num w:numId="42">
    <w:abstractNumId w:val="18"/>
  </w:num>
  <w:num w:numId="43">
    <w:abstractNumId w:val="41"/>
  </w:num>
  <w:num w:numId="44">
    <w:abstractNumId w:val="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00C"/>
    <w:rsid w:val="000033F9"/>
    <w:rsid w:val="00013149"/>
    <w:rsid w:val="00025073"/>
    <w:rsid w:val="00025910"/>
    <w:rsid w:val="000370CD"/>
    <w:rsid w:val="00045CC1"/>
    <w:rsid w:val="00046707"/>
    <w:rsid w:val="000A264E"/>
    <w:rsid w:val="000A704D"/>
    <w:rsid w:val="000B6FF9"/>
    <w:rsid w:val="000C45EB"/>
    <w:rsid w:val="000D37C7"/>
    <w:rsid w:val="000D5E65"/>
    <w:rsid w:val="00107939"/>
    <w:rsid w:val="00113DE3"/>
    <w:rsid w:val="00121319"/>
    <w:rsid w:val="001354DA"/>
    <w:rsid w:val="00135734"/>
    <w:rsid w:val="001365CB"/>
    <w:rsid w:val="0015366B"/>
    <w:rsid w:val="00155E5C"/>
    <w:rsid w:val="00157F93"/>
    <w:rsid w:val="00161041"/>
    <w:rsid w:val="00167EC9"/>
    <w:rsid w:val="00172B42"/>
    <w:rsid w:val="00187323"/>
    <w:rsid w:val="001908FA"/>
    <w:rsid w:val="0019750F"/>
    <w:rsid w:val="001B22E0"/>
    <w:rsid w:val="001D12DB"/>
    <w:rsid w:val="001E765A"/>
    <w:rsid w:val="001E7A14"/>
    <w:rsid w:val="002148AC"/>
    <w:rsid w:val="0022468A"/>
    <w:rsid w:val="002842B5"/>
    <w:rsid w:val="00284902"/>
    <w:rsid w:val="002A3AB6"/>
    <w:rsid w:val="002B19BC"/>
    <w:rsid w:val="002B6C36"/>
    <w:rsid w:val="002C1298"/>
    <w:rsid w:val="002C651C"/>
    <w:rsid w:val="002D0CBB"/>
    <w:rsid w:val="002F65CC"/>
    <w:rsid w:val="0030066E"/>
    <w:rsid w:val="00310997"/>
    <w:rsid w:val="00331480"/>
    <w:rsid w:val="00343A03"/>
    <w:rsid w:val="00346FB5"/>
    <w:rsid w:val="00351C43"/>
    <w:rsid w:val="00354BA2"/>
    <w:rsid w:val="003661ED"/>
    <w:rsid w:val="003672FC"/>
    <w:rsid w:val="00392B1A"/>
    <w:rsid w:val="003A52A2"/>
    <w:rsid w:val="003B11BD"/>
    <w:rsid w:val="003B414C"/>
    <w:rsid w:val="003B4F2D"/>
    <w:rsid w:val="003C5E5E"/>
    <w:rsid w:val="003D365D"/>
    <w:rsid w:val="003E2734"/>
    <w:rsid w:val="003E3099"/>
    <w:rsid w:val="00415D77"/>
    <w:rsid w:val="00433BC2"/>
    <w:rsid w:val="00451CE4"/>
    <w:rsid w:val="00455833"/>
    <w:rsid w:val="00456CBA"/>
    <w:rsid w:val="00460E88"/>
    <w:rsid w:val="00463529"/>
    <w:rsid w:val="00464F3B"/>
    <w:rsid w:val="0049596E"/>
    <w:rsid w:val="004A62F3"/>
    <w:rsid w:val="004B225B"/>
    <w:rsid w:val="004D1A67"/>
    <w:rsid w:val="004D3A5D"/>
    <w:rsid w:val="004E5F2C"/>
    <w:rsid w:val="005057E5"/>
    <w:rsid w:val="00510871"/>
    <w:rsid w:val="005305F7"/>
    <w:rsid w:val="005469B7"/>
    <w:rsid w:val="00547867"/>
    <w:rsid w:val="005843B8"/>
    <w:rsid w:val="00587010"/>
    <w:rsid w:val="005932C5"/>
    <w:rsid w:val="005936A2"/>
    <w:rsid w:val="00597FF2"/>
    <w:rsid w:val="005A0154"/>
    <w:rsid w:val="005E2E69"/>
    <w:rsid w:val="00615545"/>
    <w:rsid w:val="0063198D"/>
    <w:rsid w:val="00644C2D"/>
    <w:rsid w:val="00676164"/>
    <w:rsid w:val="00682424"/>
    <w:rsid w:val="0068716F"/>
    <w:rsid w:val="006901AD"/>
    <w:rsid w:val="0069345E"/>
    <w:rsid w:val="0069480A"/>
    <w:rsid w:val="006B2BFB"/>
    <w:rsid w:val="006C1332"/>
    <w:rsid w:val="006D0D94"/>
    <w:rsid w:val="006D3596"/>
    <w:rsid w:val="006D452D"/>
    <w:rsid w:val="006D48EA"/>
    <w:rsid w:val="006E42C1"/>
    <w:rsid w:val="006E4A34"/>
    <w:rsid w:val="006E75D8"/>
    <w:rsid w:val="00703726"/>
    <w:rsid w:val="007101C1"/>
    <w:rsid w:val="0071440E"/>
    <w:rsid w:val="00733654"/>
    <w:rsid w:val="00773D3C"/>
    <w:rsid w:val="00793904"/>
    <w:rsid w:val="007A3CA2"/>
    <w:rsid w:val="007A488A"/>
    <w:rsid w:val="007C237D"/>
    <w:rsid w:val="007C51B6"/>
    <w:rsid w:val="007E2FBB"/>
    <w:rsid w:val="00804432"/>
    <w:rsid w:val="008061E5"/>
    <w:rsid w:val="00834059"/>
    <w:rsid w:val="008379FE"/>
    <w:rsid w:val="00843676"/>
    <w:rsid w:val="00845AFD"/>
    <w:rsid w:val="008463E1"/>
    <w:rsid w:val="00851EA2"/>
    <w:rsid w:val="00871C19"/>
    <w:rsid w:val="0087622A"/>
    <w:rsid w:val="008845D7"/>
    <w:rsid w:val="00895ABE"/>
    <w:rsid w:val="00897E42"/>
    <w:rsid w:val="008A05C5"/>
    <w:rsid w:val="008A4237"/>
    <w:rsid w:val="008A6487"/>
    <w:rsid w:val="008B10DF"/>
    <w:rsid w:val="008B5574"/>
    <w:rsid w:val="008C4983"/>
    <w:rsid w:val="008D5C76"/>
    <w:rsid w:val="009061D9"/>
    <w:rsid w:val="009065B3"/>
    <w:rsid w:val="00914324"/>
    <w:rsid w:val="009145E2"/>
    <w:rsid w:val="009158C7"/>
    <w:rsid w:val="00917F25"/>
    <w:rsid w:val="0092041B"/>
    <w:rsid w:val="00924908"/>
    <w:rsid w:val="00926839"/>
    <w:rsid w:val="00932EFE"/>
    <w:rsid w:val="00955765"/>
    <w:rsid w:val="00966294"/>
    <w:rsid w:val="00970283"/>
    <w:rsid w:val="009716CE"/>
    <w:rsid w:val="00972684"/>
    <w:rsid w:val="00991C8D"/>
    <w:rsid w:val="00992064"/>
    <w:rsid w:val="00996C34"/>
    <w:rsid w:val="009A7C0E"/>
    <w:rsid w:val="009C2A5F"/>
    <w:rsid w:val="009D65CD"/>
    <w:rsid w:val="009E3C9F"/>
    <w:rsid w:val="009E517A"/>
    <w:rsid w:val="009F39FA"/>
    <w:rsid w:val="009F4DFC"/>
    <w:rsid w:val="00A127DF"/>
    <w:rsid w:val="00A21E45"/>
    <w:rsid w:val="00A278AD"/>
    <w:rsid w:val="00A421A4"/>
    <w:rsid w:val="00A558CD"/>
    <w:rsid w:val="00A822D4"/>
    <w:rsid w:val="00A8299D"/>
    <w:rsid w:val="00A837C0"/>
    <w:rsid w:val="00A951E8"/>
    <w:rsid w:val="00A97D28"/>
    <w:rsid w:val="00AA4DF4"/>
    <w:rsid w:val="00AC7425"/>
    <w:rsid w:val="00AD5131"/>
    <w:rsid w:val="00AE1ACD"/>
    <w:rsid w:val="00AE3076"/>
    <w:rsid w:val="00AF1BF1"/>
    <w:rsid w:val="00B057B8"/>
    <w:rsid w:val="00B12089"/>
    <w:rsid w:val="00B202AE"/>
    <w:rsid w:val="00B65243"/>
    <w:rsid w:val="00B6531C"/>
    <w:rsid w:val="00B72C57"/>
    <w:rsid w:val="00B81882"/>
    <w:rsid w:val="00B83045"/>
    <w:rsid w:val="00BB1D33"/>
    <w:rsid w:val="00BC127F"/>
    <w:rsid w:val="00BE2E85"/>
    <w:rsid w:val="00BE3CE0"/>
    <w:rsid w:val="00BE7BBD"/>
    <w:rsid w:val="00C04C03"/>
    <w:rsid w:val="00C17613"/>
    <w:rsid w:val="00C24A06"/>
    <w:rsid w:val="00C50242"/>
    <w:rsid w:val="00C5300C"/>
    <w:rsid w:val="00C77EA3"/>
    <w:rsid w:val="00C84F43"/>
    <w:rsid w:val="00C869CC"/>
    <w:rsid w:val="00D360BF"/>
    <w:rsid w:val="00D41A03"/>
    <w:rsid w:val="00D47D81"/>
    <w:rsid w:val="00D51ECA"/>
    <w:rsid w:val="00D529BF"/>
    <w:rsid w:val="00D53EF8"/>
    <w:rsid w:val="00D7134D"/>
    <w:rsid w:val="00D77F46"/>
    <w:rsid w:val="00DA27CF"/>
    <w:rsid w:val="00DD6161"/>
    <w:rsid w:val="00DD6C26"/>
    <w:rsid w:val="00DE0404"/>
    <w:rsid w:val="00DF0BD0"/>
    <w:rsid w:val="00E036DD"/>
    <w:rsid w:val="00E0386B"/>
    <w:rsid w:val="00E05A0F"/>
    <w:rsid w:val="00E11973"/>
    <w:rsid w:val="00E152A3"/>
    <w:rsid w:val="00E206A4"/>
    <w:rsid w:val="00E23063"/>
    <w:rsid w:val="00E33053"/>
    <w:rsid w:val="00E47867"/>
    <w:rsid w:val="00E55A41"/>
    <w:rsid w:val="00E60395"/>
    <w:rsid w:val="00E733E1"/>
    <w:rsid w:val="00E85C69"/>
    <w:rsid w:val="00EA16B1"/>
    <w:rsid w:val="00EA537E"/>
    <w:rsid w:val="00EB7C0F"/>
    <w:rsid w:val="00EC6B45"/>
    <w:rsid w:val="00ED2428"/>
    <w:rsid w:val="00ED25F2"/>
    <w:rsid w:val="00ED6DFF"/>
    <w:rsid w:val="00ED7534"/>
    <w:rsid w:val="00EF227D"/>
    <w:rsid w:val="00EF5E80"/>
    <w:rsid w:val="00F12133"/>
    <w:rsid w:val="00F125D1"/>
    <w:rsid w:val="00F14065"/>
    <w:rsid w:val="00F60DF4"/>
    <w:rsid w:val="00F649A6"/>
    <w:rsid w:val="00F85887"/>
    <w:rsid w:val="00F91ABB"/>
    <w:rsid w:val="00FB6377"/>
    <w:rsid w:val="00FC0985"/>
    <w:rsid w:val="00FD26B5"/>
    <w:rsid w:val="00FD459E"/>
    <w:rsid w:val="00FD4D1C"/>
    <w:rsid w:val="00FE2801"/>
    <w:rsid w:val="00FE2C17"/>
    <w:rsid w:val="00FE6861"/>
    <w:rsid w:val="00FE7A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D2BC2F-77BA-4943-A37A-A3A42000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E5C"/>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845A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45AF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45AF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300C"/>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C5300C"/>
  </w:style>
  <w:style w:type="paragraph" w:styleId="Piedepgina">
    <w:name w:val="footer"/>
    <w:aliases w:val="Car"/>
    <w:basedOn w:val="Normal"/>
    <w:link w:val="PiedepginaCar"/>
    <w:uiPriority w:val="99"/>
    <w:unhideWhenUsed/>
    <w:rsid w:val="00C5300C"/>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aliases w:val="Car Car"/>
    <w:basedOn w:val="Fuentedeprrafopredeter"/>
    <w:link w:val="Piedepgina"/>
    <w:uiPriority w:val="99"/>
    <w:rsid w:val="00C5300C"/>
  </w:style>
  <w:style w:type="paragraph" w:styleId="NormalWeb">
    <w:name w:val="Normal (Web)"/>
    <w:basedOn w:val="Normal"/>
    <w:uiPriority w:val="99"/>
    <w:rsid w:val="00451CE4"/>
    <w:pPr>
      <w:spacing w:before="100" w:beforeAutospacing="1" w:after="100" w:afterAutospacing="1"/>
    </w:pPr>
    <w:rPr>
      <w:color w:val="000000"/>
      <w:sz w:val="21"/>
      <w:szCs w:val="21"/>
    </w:rPr>
  </w:style>
  <w:style w:type="paragraph" w:styleId="Prrafodelista">
    <w:name w:val="List Paragraph"/>
    <w:aliases w:val="Ha,Segundo nivel de viñetas,Normal. Viñetas,Título de Diagrama,Bolita,Párrafo de lista21,Párrafo de lista4,Párrafo de lista5,VIÑETA,titulo 3,Lista vistosa - Énfasis 11,List Paragraph"/>
    <w:basedOn w:val="Normal"/>
    <w:link w:val="PrrafodelistaCar"/>
    <w:uiPriority w:val="34"/>
    <w:qFormat/>
    <w:rsid w:val="00451CE4"/>
    <w:pPr>
      <w:spacing w:after="160" w:line="259" w:lineRule="auto"/>
      <w:ind w:left="720"/>
      <w:contextualSpacing/>
    </w:pPr>
    <w:rPr>
      <w:rFonts w:asciiTheme="minorHAnsi" w:eastAsiaTheme="minorHAnsi" w:hAnsiTheme="minorHAnsi" w:cstheme="minorBidi"/>
      <w:sz w:val="22"/>
      <w:szCs w:val="22"/>
      <w:lang w:val="es-CO" w:eastAsia="en-US"/>
    </w:rPr>
  </w:style>
  <w:style w:type="character" w:customStyle="1" w:styleId="PrrafodelistaCar">
    <w:name w:val="Párrafo de lista Car"/>
    <w:aliases w:val="Ha Car,Segundo nivel de viñetas Car,Normal. Viñetas Car,Título de Diagrama Car,Bolita Car,Párrafo de lista21 Car,Párrafo de lista4 Car,Párrafo de lista5 Car,VIÑETA Car,titulo 3 Car,Lista vistosa - Énfasis 11 Car,List Paragraph Car"/>
    <w:link w:val="Prrafodelista"/>
    <w:uiPriority w:val="34"/>
    <w:rsid w:val="00451CE4"/>
  </w:style>
  <w:style w:type="paragraph" w:customStyle="1" w:styleId="TxBrp5">
    <w:name w:val="TxBr_p5"/>
    <w:basedOn w:val="Normal"/>
    <w:rsid w:val="00451CE4"/>
    <w:pPr>
      <w:widowControl w:val="0"/>
      <w:tabs>
        <w:tab w:val="left" w:pos="204"/>
      </w:tabs>
      <w:autoSpaceDE w:val="0"/>
      <w:autoSpaceDN w:val="0"/>
      <w:spacing w:line="272" w:lineRule="atLeast"/>
      <w:jc w:val="both"/>
    </w:pPr>
    <w:rPr>
      <w:lang w:val="en-US"/>
    </w:rPr>
  </w:style>
  <w:style w:type="paragraph" w:customStyle="1" w:styleId="308">
    <w:name w:val="308"/>
    <w:basedOn w:val="Normal"/>
    <w:uiPriority w:val="99"/>
    <w:rsid w:val="00451CE4"/>
    <w:pPr>
      <w:overflowPunct w:val="0"/>
      <w:autoSpaceDE w:val="0"/>
      <w:autoSpaceDN w:val="0"/>
      <w:adjustRightInd w:val="0"/>
      <w:textAlignment w:val="baseline"/>
    </w:pPr>
    <w:rPr>
      <w:color w:val="000000"/>
      <w:lang w:val="en-US"/>
    </w:rPr>
  </w:style>
  <w:style w:type="paragraph" w:styleId="Textoindependiente">
    <w:name w:val="Body Text"/>
    <w:basedOn w:val="Normal"/>
    <w:link w:val="TextoindependienteCar"/>
    <w:rsid w:val="008A4237"/>
    <w:pPr>
      <w:spacing w:after="120"/>
    </w:pPr>
    <w:rPr>
      <w:rFonts w:ascii="Arial" w:hAnsi="Arial"/>
      <w:sz w:val="24"/>
    </w:rPr>
  </w:style>
  <w:style w:type="character" w:customStyle="1" w:styleId="TextoindependienteCar">
    <w:name w:val="Texto independiente Car"/>
    <w:basedOn w:val="Fuentedeprrafopredeter"/>
    <w:link w:val="Textoindependiente"/>
    <w:rsid w:val="008A4237"/>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rsid w:val="00DD6161"/>
    <w:pPr>
      <w:spacing w:after="120" w:line="480" w:lineRule="auto"/>
      <w:ind w:left="283"/>
    </w:pPr>
    <w:rPr>
      <w:rFonts w:ascii="Arial" w:hAnsi="Arial"/>
      <w:sz w:val="24"/>
    </w:rPr>
  </w:style>
  <w:style w:type="character" w:customStyle="1" w:styleId="Sangra2detindependienteCar">
    <w:name w:val="Sangría 2 de t. independiente Car"/>
    <w:basedOn w:val="Fuentedeprrafopredeter"/>
    <w:link w:val="Sangra2detindependiente"/>
    <w:rsid w:val="00DD6161"/>
    <w:rPr>
      <w:rFonts w:ascii="Arial" w:eastAsia="Times New Roman" w:hAnsi="Arial" w:cs="Times New Roman"/>
      <w:sz w:val="24"/>
      <w:szCs w:val="20"/>
      <w:lang w:val="es-ES" w:eastAsia="es-ES"/>
    </w:rPr>
  </w:style>
  <w:style w:type="character" w:customStyle="1" w:styleId="Ttulo1Car">
    <w:name w:val="Título 1 Car"/>
    <w:basedOn w:val="Fuentedeprrafopredeter"/>
    <w:link w:val="Ttulo1"/>
    <w:uiPriority w:val="9"/>
    <w:rsid w:val="00845AFD"/>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845AFD"/>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uiPriority w:val="9"/>
    <w:rsid w:val="00845AFD"/>
    <w:rPr>
      <w:rFonts w:asciiTheme="majorHAnsi" w:eastAsiaTheme="majorEastAsia" w:hAnsiTheme="majorHAnsi" w:cstheme="majorBidi"/>
      <w:color w:val="1F4D78" w:themeColor="accent1" w:themeShade="7F"/>
      <w:sz w:val="24"/>
      <w:szCs w:val="24"/>
      <w:lang w:val="es-ES" w:eastAsia="es-ES"/>
    </w:rPr>
  </w:style>
  <w:style w:type="paragraph" w:styleId="TtulodeTDC">
    <w:name w:val="TOC Heading"/>
    <w:basedOn w:val="Ttulo1"/>
    <w:next w:val="Normal"/>
    <w:uiPriority w:val="39"/>
    <w:unhideWhenUsed/>
    <w:qFormat/>
    <w:rsid w:val="009C2A5F"/>
    <w:pPr>
      <w:spacing w:line="259" w:lineRule="auto"/>
      <w:outlineLvl w:val="9"/>
    </w:pPr>
    <w:rPr>
      <w:lang w:val="es-CO" w:eastAsia="es-CO"/>
    </w:rPr>
  </w:style>
  <w:style w:type="paragraph" w:styleId="TDC1">
    <w:name w:val="toc 1"/>
    <w:basedOn w:val="Normal"/>
    <w:next w:val="Normal"/>
    <w:autoRedefine/>
    <w:uiPriority w:val="39"/>
    <w:unhideWhenUsed/>
    <w:rsid w:val="009C2A5F"/>
    <w:pPr>
      <w:spacing w:after="100"/>
    </w:pPr>
  </w:style>
  <w:style w:type="paragraph" w:styleId="TDC2">
    <w:name w:val="toc 2"/>
    <w:basedOn w:val="Normal"/>
    <w:next w:val="Normal"/>
    <w:autoRedefine/>
    <w:uiPriority w:val="39"/>
    <w:unhideWhenUsed/>
    <w:rsid w:val="009C2A5F"/>
    <w:pPr>
      <w:spacing w:after="100"/>
      <w:ind w:left="200"/>
    </w:pPr>
  </w:style>
  <w:style w:type="paragraph" w:styleId="TDC3">
    <w:name w:val="toc 3"/>
    <w:basedOn w:val="Normal"/>
    <w:next w:val="Normal"/>
    <w:autoRedefine/>
    <w:uiPriority w:val="39"/>
    <w:unhideWhenUsed/>
    <w:rsid w:val="009C2A5F"/>
    <w:pPr>
      <w:spacing w:after="100"/>
      <w:ind w:left="400"/>
    </w:pPr>
  </w:style>
  <w:style w:type="character" w:styleId="Hipervnculo">
    <w:name w:val="Hyperlink"/>
    <w:basedOn w:val="Fuentedeprrafopredeter"/>
    <w:uiPriority w:val="99"/>
    <w:unhideWhenUsed/>
    <w:rsid w:val="009C2A5F"/>
    <w:rPr>
      <w:color w:val="0563C1" w:themeColor="hyperlink"/>
      <w:u w:val="single"/>
    </w:rPr>
  </w:style>
  <w:style w:type="paragraph" w:customStyle="1" w:styleId="Default">
    <w:name w:val="Default"/>
    <w:rsid w:val="00AC7425"/>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615545"/>
    <w:pPr>
      <w:spacing w:after="0" w:line="240" w:lineRule="auto"/>
    </w:pPr>
    <w:rPr>
      <w:rFonts w:ascii="Times New Roman" w:eastAsia="Times New Roman" w:hAnsi="Times New Roman" w:cs="Times New Roman"/>
      <w:sz w:val="20"/>
      <w:szCs w:val="20"/>
      <w:lang w:val="es-ES" w:eastAsia="es-ES"/>
    </w:rPr>
  </w:style>
  <w:style w:type="table" w:styleId="Tablaconcuadrcula">
    <w:name w:val="Table Grid"/>
    <w:basedOn w:val="Tablanormal"/>
    <w:uiPriority w:val="39"/>
    <w:rsid w:val="00BE3CE0"/>
    <w:pPr>
      <w:spacing w:after="0" w:line="240" w:lineRule="auto"/>
    </w:pPr>
    <w:rPr>
      <w:rFonts w:ascii="Calibri" w:eastAsia="Calibri" w:hAnsi="Calibri" w:cs="Times New Roman"/>
      <w:sz w:val="20"/>
      <w:szCs w:val="20"/>
      <w:lang w:val="es-MX"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94319">
      <w:bodyDiv w:val="1"/>
      <w:marLeft w:val="0"/>
      <w:marRight w:val="0"/>
      <w:marTop w:val="0"/>
      <w:marBottom w:val="0"/>
      <w:divBdr>
        <w:top w:val="none" w:sz="0" w:space="0" w:color="auto"/>
        <w:left w:val="none" w:sz="0" w:space="0" w:color="auto"/>
        <w:bottom w:val="none" w:sz="0" w:space="0" w:color="auto"/>
        <w:right w:val="none" w:sz="0" w:space="0" w:color="auto"/>
      </w:divBdr>
      <w:divsChild>
        <w:div w:id="1468863647">
          <w:marLeft w:val="0"/>
          <w:marRight w:val="0"/>
          <w:marTop w:val="180"/>
          <w:marBottom w:val="240"/>
          <w:divBdr>
            <w:top w:val="none" w:sz="0" w:space="0" w:color="auto"/>
            <w:left w:val="none" w:sz="0" w:space="0" w:color="auto"/>
            <w:bottom w:val="none" w:sz="0" w:space="0" w:color="auto"/>
            <w:right w:val="none" w:sz="0" w:space="0" w:color="auto"/>
          </w:divBdr>
        </w:div>
      </w:divsChild>
    </w:div>
    <w:div w:id="1227572948">
      <w:bodyDiv w:val="1"/>
      <w:marLeft w:val="0"/>
      <w:marRight w:val="0"/>
      <w:marTop w:val="0"/>
      <w:marBottom w:val="0"/>
      <w:divBdr>
        <w:top w:val="none" w:sz="0" w:space="0" w:color="auto"/>
        <w:left w:val="none" w:sz="0" w:space="0" w:color="auto"/>
        <w:bottom w:val="none" w:sz="0" w:space="0" w:color="auto"/>
        <w:right w:val="none" w:sz="0" w:space="0" w:color="auto"/>
      </w:divBdr>
      <w:divsChild>
        <w:div w:id="728184607">
          <w:marLeft w:val="0"/>
          <w:marRight w:val="0"/>
          <w:marTop w:val="0"/>
          <w:marBottom w:val="0"/>
          <w:divBdr>
            <w:top w:val="none" w:sz="0" w:space="0" w:color="auto"/>
            <w:left w:val="none" w:sz="0" w:space="0" w:color="auto"/>
            <w:bottom w:val="none" w:sz="0" w:space="0" w:color="auto"/>
            <w:right w:val="none" w:sz="0" w:space="0" w:color="auto"/>
          </w:divBdr>
        </w:div>
      </w:divsChild>
    </w:div>
    <w:div w:id="1906454967">
      <w:bodyDiv w:val="1"/>
      <w:marLeft w:val="0"/>
      <w:marRight w:val="0"/>
      <w:marTop w:val="0"/>
      <w:marBottom w:val="0"/>
      <w:divBdr>
        <w:top w:val="none" w:sz="0" w:space="0" w:color="auto"/>
        <w:left w:val="none" w:sz="0" w:space="0" w:color="auto"/>
        <w:bottom w:val="none" w:sz="0" w:space="0" w:color="auto"/>
        <w:right w:val="none" w:sz="0" w:space="0" w:color="auto"/>
      </w:divBdr>
      <w:divsChild>
        <w:div w:id="1904876826">
          <w:marLeft w:val="0"/>
          <w:marRight w:val="0"/>
          <w:marTop w:val="0"/>
          <w:marBottom w:val="0"/>
          <w:divBdr>
            <w:top w:val="none" w:sz="0" w:space="0" w:color="auto"/>
            <w:left w:val="none" w:sz="0" w:space="0" w:color="auto"/>
            <w:bottom w:val="none" w:sz="0" w:space="0" w:color="auto"/>
            <w:right w:val="none" w:sz="0" w:space="0" w:color="auto"/>
          </w:divBdr>
        </w:div>
      </w:divsChild>
    </w:div>
    <w:div w:id="2095778195">
      <w:bodyDiv w:val="1"/>
      <w:marLeft w:val="0"/>
      <w:marRight w:val="0"/>
      <w:marTop w:val="0"/>
      <w:marBottom w:val="0"/>
      <w:divBdr>
        <w:top w:val="none" w:sz="0" w:space="0" w:color="auto"/>
        <w:left w:val="none" w:sz="0" w:space="0" w:color="auto"/>
        <w:bottom w:val="none" w:sz="0" w:space="0" w:color="auto"/>
        <w:right w:val="none" w:sz="0" w:space="0" w:color="auto"/>
      </w:divBdr>
      <w:divsChild>
        <w:div w:id="1815223105">
          <w:marLeft w:val="0"/>
          <w:marRight w:val="0"/>
          <w:marTop w:val="180"/>
          <w:marBottom w:val="240"/>
          <w:divBdr>
            <w:top w:val="none" w:sz="0" w:space="0" w:color="auto"/>
            <w:left w:val="none" w:sz="0" w:space="0" w:color="auto"/>
            <w:bottom w:val="none" w:sz="0" w:space="0" w:color="auto"/>
            <w:right w:val="none" w:sz="0" w:space="0" w:color="auto"/>
          </w:divBdr>
        </w:div>
        <w:div w:id="52555828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ograma.mintic.gov.co/mintic/compilacion/docs/resolucion_mintic_1519_2020.htm"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olucion.cdm.gov.co/Isolucion/Documentacion/frmLMRegistro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olucion.cdm.gov.co/Isolucion/Documentacion/frmLMRegistros.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D3C11F11E1C0745AF5683BD6C34EB3C" ma:contentTypeVersion="2" ma:contentTypeDescription="Crear nuevo documento." ma:contentTypeScope="" ma:versionID="3e19ab3da62f4fe6e21cfaca3f544a7f">
  <xsd:schema xmlns:xsd="http://www.w3.org/2001/XMLSchema" xmlns:xs="http://www.w3.org/2001/XMLSchema" xmlns:p="http://schemas.microsoft.com/office/2006/metadata/properties" xmlns:ns1="http://schemas.microsoft.com/sharepoint/v3" xmlns:ns2="9188eaee-deac-48bd-b75f-44b91a54911b" targetNamespace="http://schemas.microsoft.com/office/2006/metadata/properties" ma:root="true" ma:fieldsID="6b163cc6c91e747876217254ef2b7640" ns1:_="" ns2:_="">
    <xsd:import namespace="http://schemas.microsoft.com/sharepoint/v3"/>
    <xsd:import namespace="9188eaee-deac-48bd-b75f-44b91a54911b"/>
    <xsd:element name="properties">
      <xsd:complexType>
        <xsd:sequence>
          <xsd:element name="documentManagement">
            <xsd:complexType>
              <xsd:all>
                <xsd:element ref="ns2: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10"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88eaee-deac-48bd-b75f-44b91a54911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C2721E3-4A0F-458D-A267-CF9039D56136}">
  <ds:schemaRefs>
    <ds:schemaRef ds:uri="http://schemas.openxmlformats.org/officeDocument/2006/bibliography"/>
  </ds:schemaRefs>
</ds:datastoreItem>
</file>

<file path=customXml/itemProps2.xml><?xml version="1.0" encoding="utf-8"?>
<ds:datastoreItem xmlns:ds="http://schemas.openxmlformats.org/officeDocument/2006/customXml" ds:itemID="{0D187F5F-3DC1-43E6-B97A-59C8622CFFBB}"/>
</file>

<file path=customXml/itemProps3.xml><?xml version="1.0" encoding="utf-8"?>
<ds:datastoreItem xmlns:ds="http://schemas.openxmlformats.org/officeDocument/2006/customXml" ds:itemID="{DAEF0B16-1302-45FF-A3C7-85795F1C1300}"/>
</file>

<file path=customXml/itemProps4.xml><?xml version="1.0" encoding="utf-8"?>
<ds:datastoreItem xmlns:ds="http://schemas.openxmlformats.org/officeDocument/2006/customXml" ds:itemID="{6F052278-19A2-4043-88F9-C1E43897FB33}"/>
</file>

<file path=docProps/app.xml><?xml version="1.0" encoding="utf-8"?>
<Properties xmlns="http://schemas.openxmlformats.org/officeDocument/2006/extended-properties" xmlns:vt="http://schemas.openxmlformats.org/officeDocument/2006/docPropsVTypes">
  <Template>Normal</Template>
  <TotalTime>1</TotalTime>
  <Pages>24</Pages>
  <Words>6954</Words>
  <Characters>38249</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Ofelia Ines Taborda Zapata</dc:creator>
  <cp:keywords/>
  <dc:description/>
  <cp:lastModifiedBy>Alba Lucía López Giraldo</cp:lastModifiedBy>
  <cp:revision>2</cp:revision>
  <dcterms:created xsi:type="dcterms:W3CDTF">2026-07-30T20:02:00Z</dcterms:created>
  <dcterms:modified xsi:type="dcterms:W3CDTF">2026-07-30T20:02:00Z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0x010100DD3C11F11E1C0745AF5683BD6C34EB3C</vt:lpwstr>
  </property>
</Properties>
</file>